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43297" w14:textId="2A2B366B" w:rsidR="005A6F92" w:rsidRDefault="00035AD5" w:rsidP="00CC6964">
      <w:pPr>
        <w:tabs>
          <w:tab w:val="left" w:pos="1530"/>
          <w:tab w:val="left" w:pos="10058"/>
        </w:tabs>
        <w:ind w:right="-1278"/>
      </w:pPr>
      <w:r>
        <w:rPr>
          <w:noProof/>
          <w:lang w:eastAsia="en-US"/>
        </w:rPr>
        <mc:AlternateContent>
          <mc:Choice Requires="wps">
            <w:drawing>
              <wp:anchor distT="0" distB="0" distL="114300" distR="114300" simplePos="0" relativeHeight="251660288" behindDoc="0" locked="0" layoutInCell="1" allowOverlap="1" wp14:anchorId="551F4B85" wp14:editId="1BB77836">
                <wp:simplePos x="0" y="0"/>
                <wp:positionH relativeFrom="margin">
                  <wp:posOffset>-274320</wp:posOffset>
                </wp:positionH>
                <wp:positionV relativeFrom="paragraph">
                  <wp:posOffset>297561</wp:posOffset>
                </wp:positionV>
                <wp:extent cx="7412355" cy="137731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2355" cy="1377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1B2936" w14:textId="77777777" w:rsidR="004F35F8" w:rsidRPr="009500CF" w:rsidRDefault="004F35F8" w:rsidP="004F35F8">
                            <w:pPr>
                              <w:jc w:val="center"/>
                              <w:rPr>
                                <w:color w:val="0098C3"/>
                              </w:rPr>
                            </w:pPr>
                          </w:p>
                          <w:p w14:paraId="4F49B984" w14:textId="77777777" w:rsidR="00872062" w:rsidRPr="00035AD5" w:rsidRDefault="00872062" w:rsidP="00872062">
                            <w:pPr>
                              <w:jc w:val="center"/>
                              <w:rPr>
                                <w:rFonts w:ascii="Verdana" w:hAnsi="Verdana"/>
                                <w:b/>
                                <w:bCs/>
                                <w:i/>
                                <w:noProof/>
                                <w:color w:val="0098C3"/>
                                <w:sz w:val="32"/>
                              </w:rPr>
                            </w:pPr>
                            <w:r w:rsidRPr="00035AD5">
                              <w:rPr>
                                <w:rFonts w:ascii="Verdana" w:hAnsi="Verdana"/>
                                <w:b/>
                                <w:bCs/>
                                <w:i/>
                                <w:noProof/>
                                <w:color w:val="0098C3"/>
                                <w:sz w:val="32"/>
                              </w:rPr>
                              <w:t>1</w:t>
                            </w:r>
                            <w:r w:rsidRPr="00035AD5">
                              <w:rPr>
                                <w:rFonts w:ascii="Verdana" w:hAnsi="Verdana"/>
                                <w:b/>
                                <w:bCs/>
                                <w:i/>
                                <w:noProof/>
                                <w:color w:val="0098C3"/>
                                <w:sz w:val="32"/>
                                <w:vertAlign w:val="superscript"/>
                              </w:rPr>
                              <w:t>st</w:t>
                            </w:r>
                            <w:r w:rsidRPr="00035AD5">
                              <w:rPr>
                                <w:rFonts w:ascii="Verdana" w:hAnsi="Verdana"/>
                                <w:b/>
                                <w:bCs/>
                                <w:i/>
                                <w:noProof/>
                                <w:color w:val="0098C3"/>
                                <w:sz w:val="32"/>
                              </w:rPr>
                              <w:t xml:space="preserve"> Annual Hartford HealthCare Heart &amp; Vascular Institute </w:t>
                            </w:r>
                          </w:p>
                          <w:p w14:paraId="5A5ED84A" w14:textId="77777777" w:rsidR="00872062" w:rsidRPr="00035AD5" w:rsidRDefault="00872062" w:rsidP="00872062">
                            <w:pPr>
                              <w:jc w:val="center"/>
                              <w:rPr>
                                <w:rFonts w:ascii="Verdana" w:hAnsi="Verdana"/>
                                <w:b/>
                                <w:bCs/>
                                <w:noProof/>
                                <w:color w:val="0098C3"/>
                                <w:sz w:val="22"/>
                                <w:szCs w:val="56"/>
                              </w:rPr>
                            </w:pPr>
                          </w:p>
                          <w:p w14:paraId="0DAFB52B" w14:textId="24D45713" w:rsidR="00132F71" w:rsidRPr="00035AD5" w:rsidRDefault="00872062" w:rsidP="00035AD5">
                            <w:pPr>
                              <w:ind w:left="-90" w:right="72"/>
                              <w:jc w:val="center"/>
                              <w:rPr>
                                <w:color w:val="0098C3"/>
                                <w:sz w:val="64"/>
                                <w:szCs w:val="64"/>
                              </w:rPr>
                            </w:pPr>
                            <w:r w:rsidRPr="00035AD5">
                              <w:rPr>
                                <w:rFonts w:ascii="Verdana" w:hAnsi="Verdana"/>
                                <w:b/>
                                <w:bCs/>
                                <w:noProof/>
                                <w:color w:val="0098C3"/>
                                <w:sz w:val="64"/>
                                <w:szCs w:val="64"/>
                              </w:rPr>
                              <w:t>Electrophysiology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F4B85" id="_x0000_t202" coordsize="21600,21600" o:spt="202" path="m,l,21600r21600,l21600,xe">
                <v:stroke joinstyle="miter"/>
                <v:path gradientshapeok="t" o:connecttype="rect"/>
              </v:shapetype>
              <v:shape id="Text Box 6" o:spid="_x0000_s1026" type="#_x0000_t202" style="position:absolute;margin-left:-21.6pt;margin-top:23.45pt;width:583.65pt;height:10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" filled="f" stroked="f">
                <v:path arrowok="t"/>
                <v:textbox>
                  <w:txbxContent>
                    <w:p w14:paraId="501B2936" w14:textId="77777777" w:rsidR="004F35F8" w:rsidRPr="009500CF" w:rsidRDefault="004F35F8" w:rsidP="004F35F8">
                      <w:pPr>
                        <w:jc w:val="center"/>
                        <w:rPr>
                          <w:color w:val="0098C3"/>
                        </w:rPr>
                      </w:pPr>
                    </w:p>
                    <w:p w14:paraId="4F49B984" w14:textId="77777777" w:rsidR="00872062" w:rsidRPr="00035AD5" w:rsidRDefault="00872062" w:rsidP="00872062">
                      <w:pPr>
                        <w:jc w:val="center"/>
                        <w:rPr>
                          <w:rFonts w:ascii="Verdana" w:hAnsi="Verdana"/>
                          <w:b/>
                          <w:bCs/>
                          <w:i/>
                          <w:noProof/>
                          <w:color w:val="0098C3"/>
                          <w:sz w:val="32"/>
                        </w:rPr>
                      </w:pPr>
                      <w:r w:rsidRPr="00035AD5">
                        <w:rPr>
                          <w:rFonts w:ascii="Verdana" w:hAnsi="Verdana"/>
                          <w:b/>
                          <w:bCs/>
                          <w:i/>
                          <w:noProof/>
                          <w:color w:val="0098C3"/>
                          <w:sz w:val="32"/>
                        </w:rPr>
                        <w:t>1</w:t>
                      </w:r>
                      <w:r w:rsidRPr="00035AD5">
                        <w:rPr>
                          <w:rFonts w:ascii="Verdana" w:hAnsi="Verdana"/>
                          <w:b/>
                          <w:bCs/>
                          <w:i/>
                          <w:noProof/>
                          <w:color w:val="0098C3"/>
                          <w:sz w:val="32"/>
                          <w:vertAlign w:val="superscript"/>
                        </w:rPr>
                        <w:t>st</w:t>
                      </w:r>
                      <w:r w:rsidRPr="00035AD5">
                        <w:rPr>
                          <w:rFonts w:ascii="Verdana" w:hAnsi="Verdana"/>
                          <w:b/>
                          <w:bCs/>
                          <w:i/>
                          <w:noProof/>
                          <w:color w:val="0098C3"/>
                          <w:sz w:val="32"/>
                        </w:rPr>
                        <w:t xml:space="preserve"> Annual Hartford HealthCare Heart &amp; Vascular Institute </w:t>
                      </w:r>
                    </w:p>
                    <w:p w14:paraId="5A5ED84A" w14:textId="77777777" w:rsidR="00872062" w:rsidRPr="00035AD5" w:rsidRDefault="00872062" w:rsidP="00872062">
                      <w:pPr>
                        <w:jc w:val="center"/>
                        <w:rPr>
                          <w:rFonts w:ascii="Verdana" w:hAnsi="Verdana"/>
                          <w:b/>
                          <w:bCs/>
                          <w:noProof/>
                          <w:color w:val="0098C3"/>
                          <w:sz w:val="22"/>
                          <w:szCs w:val="56"/>
                        </w:rPr>
                      </w:pPr>
                    </w:p>
                    <w:p w14:paraId="0DAFB52B" w14:textId="24D45713" w:rsidR="00132F71" w:rsidRPr="00035AD5" w:rsidRDefault="00872062" w:rsidP="00035AD5">
                      <w:pPr>
                        <w:ind w:left="-90" w:right="72"/>
                        <w:jc w:val="center"/>
                        <w:rPr>
                          <w:color w:val="0098C3"/>
                          <w:sz w:val="64"/>
                          <w:szCs w:val="64"/>
                        </w:rPr>
                      </w:pPr>
                      <w:r w:rsidRPr="00035AD5">
                        <w:rPr>
                          <w:rFonts w:ascii="Verdana" w:hAnsi="Verdana"/>
                          <w:b/>
                          <w:bCs/>
                          <w:noProof/>
                          <w:color w:val="0098C3"/>
                          <w:sz w:val="64"/>
                          <w:szCs w:val="64"/>
                        </w:rPr>
                        <w:t>Electrophysiology Conference</w:t>
                      </w:r>
                    </w:p>
                  </w:txbxContent>
                </v:textbox>
                <w10:wrap type="square"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E90D3EF" wp14:editId="45C25A1D">
                <wp:simplePos x="0" y="0"/>
                <wp:positionH relativeFrom="margin">
                  <wp:posOffset>54610</wp:posOffset>
                </wp:positionH>
                <wp:positionV relativeFrom="paragraph">
                  <wp:posOffset>1531620</wp:posOffset>
                </wp:positionV>
                <wp:extent cx="6837680" cy="6010275"/>
                <wp:effectExtent l="0" t="0" r="0" b="952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680" cy="6010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5936F" w14:textId="77777777" w:rsidR="004F35F8" w:rsidRPr="009500CF" w:rsidRDefault="004F35F8" w:rsidP="004F35F8">
                            <w:pPr>
                              <w:jc w:val="center"/>
                              <w:rPr>
                                <w:rFonts w:ascii="Verdana" w:hAnsi="Verdana"/>
                                <w:b/>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IF </w:instrText>
                            </w:r>
                            <w:r w:rsidRPr="009500CF">
                              <w:rPr>
                                <w:rFonts w:ascii="Verdana" w:hAnsi="Verdana"/>
                                <w:i/>
                                <w:noProof/>
                                <w:color w:val="D2492A"/>
                                <w:sz w:val="22"/>
                              </w:rPr>
                              <w:instrText>Physician</w:instrText>
                            </w:r>
                            <w:r w:rsidRPr="009500CF">
                              <w:rPr>
                                <w:rFonts w:ascii="Verdana" w:hAnsi="Verdana"/>
                                <w:i/>
                                <w:color w:val="D2492A"/>
                                <w:sz w:val="22"/>
                              </w:rPr>
                              <w:instrText xml:space="preserve">  = "" "</w:instrText>
                            </w:r>
                          </w:p>
                          <w:p w14:paraId="3F45C92A" w14:textId="77777777" w:rsidR="004F35F8" w:rsidRPr="009500CF" w:rsidRDefault="004F35F8" w:rsidP="004F35F8">
                            <w:pPr>
                              <w:jc w:val="center"/>
                              <w:rPr>
                                <w:rFonts w:ascii="Verdana" w:hAnsi="Verdana"/>
                                <w:i/>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MERGEFIELD  ProfessionalTitle  \* MERGEFORMAT </w:instrText>
                            </w:r>
                            <w:r w:rsidRPr="009500CF">
                              <w:rPr>
                                <w:rFonts w:ascii="Verdana" w:hAnsi="Verdana"/>
                                <w:i/>
                                <w:color w:val="D2492A"/>
                                <w:sz w:val="22"/>
                              </w:rPr>
                              <w:fldChar w:fldCharType="separate"/>
                            </w:r>
                            <w:r w:rsidRPr="009500CF">
                              <w:rPr>
                                <w:rFonts w:ascii="Verdana" w:hAnsi="Verdana"/>
                                <w:i/>
                                <w:noProof/>
                                <w:color w:val="D2492A"/>
                                <w:sz w:val="22"/>
                              </w:rPr>
                              <w:instrText>«ProfessionalTitle»</w:instrText>
                            </w:r>
                            <w:r w:rsidRPr="009500CF">
                              <w:rPr>
                                <w:rFonts w:ascii="Verdana" w:hAnsi="Verdana"/>
                                <w:i/>
                                <w:color w:val="D2492A"/>
                                <w:sz w:val="22"/>
                              </w:rPr>
                              <w:fldChar w:fldCharType="end"/>
                            </w:r>
                            <w:r w:rsidRPr="009500CF">
                              <w:rPr>
                                <w:rFonts w:ascii="Verdana" w:hAnsi="Verdana"/>
                                <w:i/>
                                <w:color w:val="D2492A"/>
                                <w:sz w:val="22"/>
                              </w:rPr>
                              <w:instrText xml:space="preserve">" </w:instrText>
                            </w:r>
                            <w:r w:rsidRPr="009500CF">
                              <w:rPr>
                                <w:rFonts w:ascii="Verdana" w:hAnsi="Verdana"/>
                                <w:i/>
                                <w:color w:val="D2492A"/>
                                <w:sz w:val="22"/>
                              </w:rPr>
                              <w:fldChar w:fldCharType="end"/>
                            </w:r>
                          </w:p>
                          <w:p w14:paraId="13789954" w14:textId="23ACCB33" w:rsidR="004F35F8" w:rsidRPr="00035AD5" w:rsidRDefault="00872062" w:rsidP="004F35F8">
                            <w:pPr>
                              <w:spacing w:line="276" w:lineRule="auto"/>
                              <w:jc w:val="center"/>
                              <w:rPr>
                                <w:rFonts w:ascii="Verdana" w:hAnsi="Verdana"/>
                                <w:b/>
                                <w:sz w:val="48"/>
                                <w:szCs w:val="32"/>
                              </w:rPr>
                            </w:pPr>
                            <w:r w:rsidRPr="00035AD5">
                              <w:rPr>
                                <w:rFonts w:ascii="Verdana" w:hAnsi="Verdana"/>
                                <w:b/>
                                <w:sz w:val="48"/>
                                <w:szCs w:val="32"/>
                              </w:rPr>
                              <w:t>Friday, November 17, 2023</w:t>
                            </w:r>
                          </w:p>
                          <w:p w14:paraId="7D46E42F" w14:textId="1F8D3837" w:rsidR="00872062" w:rsidRPr="00035AD5" w:rsidRDefault="00872062" w:rsidP="004F35F8">
                            <w:pPr>
                              <w:spacing w:line="276" w:lineRule="auto"/>
                              <w:jc w:val="center"/>
                              <w:rPr>
                                <w:rFonts w:ascii="Verdana" w:hAnsi="Verdana"/>
                                <w:b/>
                                <w:sz w:val="44"/>
                                <w:szCs w:val="32"/>
                              </w:rPr>
                            </w:pPr>
                            <w:r w:rsidRPr="00035AD5">
                              <w:rPr>
                                <w:rFonts w:ascii="Verdana" w:hAnsi="Verdana"/>
                                <w:b/>
                                <w:sz w:val="44"/>
                                <w:szCs w:val="32"/>
                              </w:rPr>
                              <w:t>11:45 AM– 5:00</w:t>
                            </w:r>
                            <w:r w:rsidRPr="00035AD5">
                              <w:rPr>
                                <w:rFonts w:ascii="Verdana" w:hAnsi="Verdana"/>
                                <w:b/>
                                <w:sz w:val="44"/>
                                <w:szCs w:val="32"/>
                                <w:vertAlign w:val="superscript"/>
                              </w:rPr>
                              <w:t xml:space="preserve"> </w:t>
                            </w:r>
                            <w:r w:rsidRPr="00035AD5">
                              <w:rPr>
                                <w:rFonts w:ascii="Verdana" w:hAnsi="Verdana"/>
                                <w:b/>
                                <w:sz w:val="44"/>
                                <w:szCs w:val="32"/>
                              </w:rPr>
                              <w:t>PM</w:t>
                            </w:r>
                          </w:p>
                          <w:p w14:paraId="07B26841" w14:textId="04F79DEB" w:rsidR="00872062" w:rsidRPr="00872062" w:rsidRDefault="00872062" w:rsidP="004F35F8">
                            <w:pPr>
                              <w:spacing w:line="276" w:lineRule="auto"/>
                              <w:jc w:val="center"/>
                              <w:rPr>
                                <w:rFonts w:ascii="Verdana" w:hAnsi="Verdana"/>
                                <w:sz w:val="32"/>
                                <w:szCs w:val="32"/>
                              </w:rPr>
                            </w:pPr>
                            <w:r w:rsidRPr="00872062">
                              <w:rPr>
                                <w:rFonts w:ascii="Verdana" w:hAnsi="Verdana"/>
                                <w:sz w:val="32"/>
                                <w:szCs w:val="32"/>
                              </w:rPr>
                              <w:t>TPC River Highlands, Cromwell, CT</w:t>
                            </w:r>
                          </w:p>
                          <w:p w14:paraId="2A71F25A" w14:textId="77777777" w:rsidR="00872062" w:rsidRPr="005E403E" w:rsidRDefault="00872062" w:rsidP="004F35F8">
                            <w:pPr>
                              <w:spacing w:line="276" w:lineRule="auto"/>
                              <w:jc w:val="center"/>
                              <w:rPr>
                                <w:rFonts w:ascii="Verdana" w:hAnsi="Verdana"/>
                                <w:b/>
                                <w:sz w:val="8"/>
                                <w:szCs w:val="32"/>
                              </w:rPr>
                            </w:pPr>
                          </w:p>
                          <w:p w14:paraId="706B2016" w14:textId="7347E864" w:rsidR="00872062" w:rsidRDefault="00011A00" w:rsidP="004F35F8">
                            <w:pPr>
                              <w:spacing w:line="276" w:lineRule="auto"/>
                              <w:jc w:val="center"/>
                              <w:rPr>
                                <w:rFonts w:ascii="Verdana" w:hAnsi="Verdana"/>
                                <w:b/>
                                <w:i/>
                                <w:iCs/>
                                <w:color w:val="000000" w:themeColor="text1"/>
                                <w:sz w:val="28"/>
                              </w:rPr>
                            </w:pPr>
                            <w:hyperlink r:id="rId8" w:history="1">
                              <w:r w:rsidR="00872062" w:rsidRPr="001B4CE3">
                                <w:rPr>
                                  <w:rStyle w:val="Hyperlink"/>
                                  <w:rFonts w:ascii="Verdana" w:hAnsi="Verdana"/>
                                  <w:b/>
                                  <w:i/>
                                  <w:iCs/>
                                  <w:sz w:val="28"/>
                                </w:rPr>
                                <w:t>CLICK HERE to register</w:t>
                              </w:r>
                            </w:hyperlink>
                            <w:r w:rsidR="00872062" w:rsidRPr="001B4CE3">
                              <w:rPr>
                                <w:rFonts w:ascii="Verdana" w:hAnsi="Verdana"/>
                                <w:b/>
                                <w:i/>
                                <w:iCs/>
                                <w:color w:val="9BBB59" w:themeColor="accent3"/>
                                <w:sz w:val="28"/>
                              </w:rPr>
                              <w:t xml:space="preserve"> </w:t>
                            </w:r>
                            <w:r w:rsidR="00872062" w:rsidRPr="001B4CE3">
                              <w:rPr>
                                <w:rFonts w:ascii="Verdana" w:hAnsi="Verdana"/>
                                <w:b/>
                                <w:i/>
                                <w:iCs/>
                                <w:color w:val="000000" w:themeColor="text1"/>
                                <w:sz w:val="28"/>
                              </w:rPr>
                              <w:t>or scan the QR code</w:t>
                            </w:r>
                            <w:r w:rsidR="00872062">
                              <w:rPr>
                                <w:rFonts w:ascii="Verdana" w:hAnsi="Verdana"/>
                                <w:b/>
                                <w:i/>
                                <w:iCs/>
                                <w:color w:val="000000" w:themeColor="text1"/>
                                <w:sz w:val="28"/>
                              </w:rPr>
                              <w:t xml:space="preserve"> below</w:t>
                            </w:r>
                          </w:p>
                          <w:p w14:paraId="5B8ABE59" w14:textId="77777777" w:rsidR="00872062" w:rsidRPr="005E403E" w:rsidRDefault="00872062" w:rsidP="004F35F8">
                            <w:pPr>
                              <w:spacing w:line="276" w:lineRule="auto"/>
                              <w:jc w:val="center"/>
                              <w:rPr>
                                <w:rFonts w:ascii="Verdana" w:hAnsi="Verdana"/>
                                <w:b/>
                                <w:szCs w:val="32"/>
                              </w:rPr>
                            </w:pPr>
                          </w:p>
                          <w:p w14:paraId="4FC6B623" w14:textId="77777777" w:rsidR="00035AD5" w:rsidRPr="00685F19" w:rsidRDefault="00035AD5" w:rsidP="00035AD5">
                            <w:pPr>
                              <w:rPr>
                                <w:rFonts w:ascii="Times New Roman" w:eastAsia="Times New Roman" w:hAnsi="Times New Roman" w:cs="Times New Roman"/>
                                <w:sz w:val="20"/>
                                <w:lang w:eastAsia="en-US"/>
                              </w:rPr>
                            </w:pPr>
                            <w:r w:rsidRPr="00685F19">
                              <w:rPr>
                                <w:rFonts w:ascii="Verdana" w:eastAsia="MS Mincho" w:hAnsi="Verdana" w:cs="Times New Roman"/>
                                <w:b/>
                                <w:bCs/>
                                <w:i/>
                                <w:iCs/>
                                <w:color w:val="000000" w:themeColor="dark1"/>
                                <w:kern w:val="24"/>
                                <w:sz w:val="22"/>
                                <w:szCs w:val="28"/>
                                <w:lang w:eastAsia="en-US"/>
                              </w:rPr>
                              <w:t>Learning Objectives:</w:t>
                            </w:r>
                            <w:r w:rsidRPr="00685F19">
                              <w:rPr>
                                <w:rFonts w:ascii="Verdana" w:eastAsia="MS Mincho" w:hAnsi="Verdana" w:cs="Times New Roman"/>
                                <w:i/>
                                <w:iCs/>
                                <w:color w:val="000000" w:themeColor="dark1"/>
                                <w:kern w:val="24"/>
                                <w:sz w:val="22"/>
                                <w:szCs w:val="28"/>
                                <w:lang w:eastAsia="en-US"/>
                              </w:rPr>
                              <w:t xml:space="preserve">  </w:t>
                            </w:r>
                            <w:proofErr w:type="gramStart"/>
                            <w:r w:rsidRPr="00685F19">
                              <w:rPr>
                                <w:rFonts w:ascii="Verdana" w:eastAsia="MS Mincho" w:hAnsi="Verdana" w:cs="Times New Roman"/>
                                <w:i/>
                                <w:iCs/>
                                <w:color w:val="000000" w:themeColor="dark1"/>
                                <w:kern w:val="24"/>
                                <w:sz w:val="22"/>
                                <w:szCs w:val="28"/>
                                <w:lang w:eastAsia="en-US"/>
                              </w:rPr>
                              <w:t>As a result</w:t>
                            </w:r>
                            <w:proofErr w:type="gramEnd"/>
                            <w:r w:rsidRPr="00685F19">
                              <w:rPr>
                                <w:rFonts w:ascii="Verdana" w:eastAsia="MS Mincho" w:hAnsi="Verdana" w:cs="Times New Roman"/>
                                <w:i/>
                                <w:iCs/>
                                <w:color w:val="000000" w:themeColor="dark1"/>
                                <w:kern w:val="24"/>
                                <w:sz w:val="22"/>
                                <w:szCs w:val="28"/>
                                <w:lang w:eastAsia="en-US"/>
                              </w:rPr>
                              <w:t xml:space="preserve"> of participating in this Live Activity, participants should be able to:</w:t>
                            </w:r>
                          </w:p>
                          <w:p w14:paraId="448800F9" w14:textId="259D540D"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MS Mincho" w:hAnsi="Verdana" w:cs="Times New Roman"/>
                                <w:i/>
                                <w:iCs/>
                                <w:color w:val="000000" w:themeColor="dark1"/>
                                <w:kern w:val="24"/>
                                <w:sz w:val="22"/>
                                <w:szCs w:val="22"/>
                                <w:lang w:eastAsia="en-US"/>
                              </w:rPr>
                              <w:t>Review the use of temporary and permanent pacing device modalities</w:t>
                            </w:r>
                          </w:p>
                          <w:p w14:paraId="1FAE35D1" w14:textId="64608442"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Review current approaches of ablation of atrial fibrillation</w:t>
                            </w:r>
                            <w:r>
                              <w:rPr>
                                <w:rFonts w:ascii="Verdana" w:eastAsia="Times New Roman" w:hAnsi="Verdana" w:cs="Times New Roman"/>
                                <w:i/>
                                <w:sz w:val="22"/>
                                <w:szCs w:val="22"/>
                                <w:lang w:eastAsia="en-US"/>
                              </w:rPr>
                              <w:t xml:space="preserve"> (AF)</w:t>
                            </w:r>
                          </w:p>
                          <w:p w14:paraId="3BC1AD88" w14:textId="6945D607"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Pr>
                                <w:rFonts w:ascii="Verdana" w:eastAsia="Times New Roman" w:hAnsi="Verdana" w:cs="Times New Roman"/>
                                <w:i/>
                                <w:sz w:val="22"/>
                                <w:szCs w:val="22"/>
                                <w:lang w:eastAsia="en-US"/>
                              </w:rPr>
                              <w:t>Review</w:t>
                            </w:r>
                            <w:r w:rsidRPr="00011A00">
                              <w:rPr>
                                <w:rFonts w:ascii="Verdana" w:eastAsia="Times New Roman" w:hAnsi="Verdana" w:cs="Times New Roman"/>
                                <w:i/>
                                <w:sz w:val="22"/>
                                <w:szCs w:val="22"/>
                                <w:lang w:eastAsia="en-US"/>
                              </w:rPr>
                              <w:t xml:space="preserve"> left atrial appendage closure devices in the treatment of patients with </w:t>
                            </w:r>
                            <w:r>
                              <w:rPr>
                                <w:rFonts w:ascii="Verdana" w:eastAsia="Times New Roman" w:hAnsi="Verdana" w:cs="Times New Roman"/>
                                <w:i/>
                                <w:sz w:val="22"/>
                                <w:szCs w:val="22"/>
                                <w:lang w:eastAsia="en-US"/>
                              </w:rPr>
                              <w:t>AF</w:t>
                            </w:r>
                          </w:p>
                          <w:p w14:paraId="67287929" w14:textId="614DBE5C"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Identify ventricular tachycardia</w:t>
                            </w:r>
                            <w:r>
                              <w:rPr>
                                <w:rFonts w:ascii="Verdana" w:eastAsia="Times New Roman" w:hAnsi="Verdana" w:cs="Times New Roman"/>
                                <w:i/>
                                <w:sz w:val="22"/>
                                <w:szCs w:val="22"/>
                                <w:lang w:eastAsia="en-US"/>
                              </w:rPr>
                              <w:t xml:space="preserve"> </w:t>
                            </w:r>
                            <w:r>
                              <w:rPr>
                                <w:rFonts w:ascii="Verdana" w:eastAsia="Times New Roman" w:hAnsi="Verdana" w:cs="Times New Roman"/>
                                <w:i/>
                                <w:sz w:val="22"/>
                                <w:szCs w:val="22"/>
                                <w:lang w:eastAsia="en-US"/>
                              </w:rPr>
                              <w:t>(VT)</w:t>
                            </w:r>
                            <w:bookmarkStart w:id="0" w:name="_GoBack"/>
                            <w:bookmarkEnd w:id="0"/>
                          </w:p>
                          <w:p w14:paraId="1DFE2DCC" w14:textId="2CB2FD39"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Apply current recommendations to treat VT and other cardiac arrhythmias</w:t>
                            </w:r>
                          </w:p>
                          <w:p w14:paraId="69A9424E" w14:textId="36BE20EC"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Discuss new technology to assist in the treatment of heart failure patients</w:t>
                            </w:r>
                          </w:p>
                          <w:p w14:paraId="0CB63E92" w14:textId="77777777" w:rsidR="00872062" w:rsidRPr="00872062" w:rsidRDefault="00872062" w:rsidP="00872062">
                            <w:pPr>
                              <w:ind w:right="-45"/>
                              <w:rPr>
                                <w:rFonts w:ascii="Verdana" w:eastAsia="MS Mincho" w:hAnsi="Verdana" w:cs="Times New Roman"/>
                                <w:b/>
                                <w:sz w:val="20"/>
                                <w:szCs w:val="20"/>
                              </w:rPr>
                            </w:pPr>
                          </w:p>
                          <w:p w14:paraId="468B2F92" w14:textId="77777777" w:rsidR="00872062" w:rsidRPr="00872062" w:rsidRDefault="00872062" w:rsidP="00872062">
                            <w:pPr>
                              <w:ind w:right="-45"/>
                              <w:rPr>
                                <w:rFonts w:ascii="Verdana" w:eastAsia="MS Mincho" w:hAnsi="Verdana" w:cs="Times New Roman"/>
                                <w:b/>
                                <w:sz w:val="16"/>
                                <w:szCs w:val="16"/>
                              </w:rPr>
                            </w:pPr>
                          </w:p>
                          <w:p w14:paraId="64ACC748" w14:textId="77777777" w:rsidR="00872062" w:rsidRPr="00035AD5" w:rsidRDefault="00872062" w:rsidP="00872062">
                            <w:pPr>
                              <w:ind w:right="-45"/>
                              <w:rPr>
                                <w:rFonts w:ascii="Verdana" w:eastAsia="Times New Roman" w:hAnsi="Verdana" w:cs="Times New Roman"/>
                                <w:sz w:val="14"/>
                                <w:szCs w:val="16"/>
                              </w:rPr>
                            </w:pPr>
                            <w:r w:rsidRPr="00035AD5">
                              <w:rPr>
                                <w:rFonts w:ascii="Verdana" w:eastAsia="MS Mincho" w:hAnsi="Verdana" w:cs="Times New Roman"/>
                                <w:b/>
                                <w:sz w:val="14"/>
                                <w:szCs w:val="16"/>
                              </w:rPr>
                              <w:t xml:space="preserve">Accreditation Statement and Credit Designation Statements:  </w:t>
                            </w:r>
                            <w:r w:rsidRPr="00035AD5">
                              <w:rPr>
                                <w:rFonts w:ascii="Verdana" w:eastAsia="Times New Roman" w:hAnsi="Verdana" w:cs="Times New Roman"/>
                                <w:sz w:val="14"/>
                                <w:szCs w:val="16"/>
                              </w:rPr>
                              <w:t xml:space="preserve">In support of improving patient care, Hartford HealthCare </w:t>
                            </w:r>
                            <w:proofErr w:type="gramStart"/>
                            <w:r w:rsidRPr="00035AD5">
                              <w:rPr>
                                <w:rFonts w:ascii="Verdana" w:eastAsia="Times New Roman" w:hAnsi="Verdana" w:cs="Times New Roman"/>
                                <w:sz w:val="14"/>
                                <w:szCs w:val="16"/>
                              </w:rPr>
                              <w:t>is jointly accredited</w:t>
                            </w:r>
                            <w:proofErr w:type="gramEnd"/>
                            <w:r w:rsidRPr="00035AD5">
                              <w:rPr>
                                <w:rFonts w:ascii="Verdana" w:eastAsia="Times New Roman" w:hAnsi="Verdana" w:cs="Times New Roman"/>
                                <w:sz w:val="14"/>
                                <w:szCs w:val="16"/>
                              </w:rPr>
                              <w:t xml:space="preserve"> by the Accreditation Council for Continuing Medical Education (ACCME), the Accreditation Council for Pharmacy Education (ACPE), and the American Nurses Credentialing Center (ANCC) to provide continuing education for the healthcare team.</w:t>
                            </w:r>
                          </w:p>
                          <w:p w14:paraId="53660DCA" w14:textId="77777777" w:rsidR="00872062" w:rsidRPr="00035AD5" w:rsidRDefault="00872062" w:rsidP="00872062">
                            <w:pPr>
                              <w:numPr>
                                <w:ilvl w:val="0"/>
                                <w:numId w:val="5"/>
                              </w:numPr>
                              <w:ind w:left="360" w:right="-45"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Physicians:</w:t>
                            </w:r>
                            <w:r w:rsidRPr="00035AD5">
                              <w:rPr>
                                <w:rFonts w:ascii="Verdana" w:eastAsia="MS Mincho" w:hAnsi="Verdana" w:cs="Times New Roman"/>
                                <w:sz w:val="14"/>
                                <w:szCs w:val="16"/>
                                <w:lang w:eastAsia="en-US"/>
                              </w:rPr>
                              <w:t xml:space="preserve"> Hartford HealthCare designates this live activity for a maximum of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AMA PRA Category 1 Credit™. Physicians should claim only the credit commensurate with the extent of their participation in the activity.  </w:t>
                            </w:r>
                          </w:p>
                          <w:p w14:paraId="3A9D849D" w14:textId="2A3A373E" w:rsidR="00872062" w:rsidRPr="00035AD5" w:rsidRDefault="00872062" w:rsidP="00872062">
                            <w:pPr>
                              <w:numPr>
                                <w:ilvl w:val="1"/>
                                <w:numId w:val="5"/>
                              </w:numPr>
                              <w:ind w:left="810" w:right="-45" w:hanging="270"/>
                              <w:contextualSpacing/>
                              <w:rPr>
                                <w:rFonts w:ascii="Verdana" w:eastAsia="MS Mincho" w:hAnsi="Verdana" w:cs="Times New Roman"/>
                                <w:sz w:val="12"/>
                                <w:szCs w:val="16"/>
                                <w:lang w:eastAsia="en-US"/>
                              </w:rPr>
                            </w:pPr>
                            <w:r w:rsidRPr="00035AD5">
                              <w:rPr>
                                <w:rFonts w:ascii="Verdana" w:eastAsia="MS Mincho" w:hAnsi="Verdana" w:cs="Times New Roman"/>
                                <w:b/>
                                <w:i/>
                                <w:sz w:val="12"/>
                                <w:szCs w:val="16"/>
                                <w:lang w:eastAsia="en-US"/>
                              </w:rPr>
                              <w:t>MOC for American Board of Internal Medicine</w:t>
                            </w:r>
                            <w:r w:rsidR="005E403E" w:rsidRPr="00035AD5">
                              <w:rPr>
                                <w:rFonts w:ascii="Verdana" w:eastAsia="MS Mincho" w:hAnsi="Verdana" w:cs="Times New Roman"/>
                                <w:b/>
                                <w:i/>
                                <w:sz w:val="12"/>
                                <w:szCs w:val="16"/>
                                <w:lang w:eastAsia="en-US"/>
                              </w:rPr>
                              <w:t xml:space="preserve"> (ABIM)</w:t>
                            </w:r>
                            <w:r w:rsidRPr="00035AD5">
                              <w:rPr>
                                <w:rFonts w:ascii="Verdana" w:eastAsia="MS Mincho" w:hAnsi="Verdana" w:cs="Times New Roman"/>
                                <w:b/>
                                <w:i/>
                                <w:sz w:val="12"/>
                                <w:szCs w:val="16"/>
                                <w:lang w:eastAsia="en-US"/>
                              </w:rPr>
                              <w:t>:</w:t>
                            </w:r>
                            <w:r w:rsidRPr="00035AD5">
                              <w:rPr>
                                <w:rFonts w:ascii="Verdana" w:eastAsia="MS Mincho" w:hAnsi="Verdana" w:cs="Times New Roman"/>
                                <w:sz w:val="12"/>
                                <w:szCs w:val="16"/>
                                <w:lang w:eastAsia="en-US"/>
                              </w:rPr>
                              <w:t xml:space="preserve">  Successful completion of this CME activity, which includes participation in the evaluation component, enables the participant to earn up to </w:t>
                            </w:r>
                            <w:r w:rsidR="005E403E" w:rsidRPr="00035AD5">
                              <w:rPr>
                                <w:rFonts w:ascii="Verdana" w:eastAsia="MS Mincho" w:hAnsi="Verdana" w:cs="Times New Roman"/>
                                <w:sz w:val="12"/>
                                <w:szCs w:val="16"/>
                                <w:lang w:eastAsia="en-US"/>
                              </w:rPr>
                              <w:t>3.5</w:t>
                            </w:r>
                            <w:r w:rsidRPr="00035AD5">
                              <w:rPr>
                                <w:rFonts w:ascii="Verdana" w:eastAsia="MS Mincho" w:hAnsi="Verdana" w:cs="Times New Roman"/>
                                <w:sz w:val="12"/>
                                <w:szCs w:val="16"/>
                                <w:lang w:eastAsia="en-US"/>
                              </w:rPr>
                              <w:t xml:space="preserve"> </w:t>
                            </w:r>
                            <w:r w:rsidR="005E403E" w:rsidRPr="00035AD5">
                              <w:rPr>
                                <w:rFonts w:ascii="Verdana" w:eastAsia="MS Mincho" w:hAnsi="Verdana" w:cs="Times New Roman"/>
                                <w:sz w:val="12"/>
                                <w:szCs w:val="16"/>
                                <w:lang w:eastAsia="en-US"/>
                              </w:rPr>
                              <w:t xml:space="preserve">Medical Knowledge (Interventional Cardiology) </w:t>
                            </w:r>
                            <w:r w:rsidRPr="00035AD5">
                              <w:rPr>
                                <w:rFonts w:ascii="Verdana" w:eastAsia="MS Mincho" w:hAnsi="Verdana" w:cs="Times New Roman"/>
                                <w:sz w:val="12"/>
                                <w:szCs w:val="16"/>
                                <w:lang w:eastAsia="en-US"/>
                              </w:rPr>
                              <w:t xml:space="preserve">MOC points in the American Board of Internal Medicine’s (ABIM) Maintenance of Certification (MOC) program. </w:t>
                            </w:r>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It is the CME activity provider’s responsibility to submit participant completion information to ACCME </w:t>
                            </w:r>
                            <w:proofErr w:type="gramStart"/>
                            <w:r w:rsidRPr="00035AD5">
                              <w:rPr>
                                <w:rFonts w:ascii="Verdana" w:eastAsia="MS Mincho" w:hAnsi="Verdana" w:cs="Times New Roman"/>
                                <w:sz w:val="12"/>
                                <w:szCs w:val="16"/>
                                <w:lang w:eastAsia="en-US"/>
                              </w:rPr>
                              <w:t>for the purpose of</w:t>
                            </w:r>
                            <w:proofErr w:type="gramEnd"/>
                            <w:r w:rsidRPr="00035AD5">
                              <w:rPr>
                                <w:rFonts w:ascii="Verdana" w:eastAsia="MS Mincho" w:hAnsi="Verdana" w:cs="Times New Roman"/>
                                <w:sz w:val="12"/>
                                <w:szCs w:val="16"/>
                                <w:lang w:eastAsia="en-US"/>
                              </w:rPr>
                              <w:t xml:space="preserve"> granting ABIM MOC credit.</w:t>
                            </w:r>
                          </w:p>
                          <w:p w14:paraId="7EB5918C" w14:textId="16661699" w:rsidR="00872062" w:rsidRPr="00035AD5" w:rsidRDefault="00872062" w:rsidP="005E403E">
                            <w:pPr>
                              <w:numPr>
                                <w:ilvl w:val="1"/>
                                <w:numId w:val="5"/>
                              </w:numPr>
                              <w:ind w:left="810" w:right="-45" w:hanging="270"/>
                              <w:contextualSpacing/>
                              <w:rPr>
                                <w:rFonts w:ascii="Verdana" w:eastAsia="MS Mincho" w:hAnsi="Verdana" w:cs="Times New Roman"/>
                                <w:sz w:val="12"/>
                                <w:szCs w:val="16"/>
                                <w:lang w:eastAsia="en-US"/>
                              </w:rPr>
                            </w:pPr>
                            <w:r w:rsidRPr="00035AD5">
                              <w:rPr>
                                <w:rFonts w:ascii="Verdana" w:eastAsia="MS Mincho" w:hAnsi="Verdana" w:cs="Times New Roman"/>
                                <w:b/>
                                <w:i/>
                                <w:sz w:val="12"/>
                                <w:szCs w:val="16"/>
                                <w:lang w:eastAsia="en-US"/>
                              </w:rPr>
                              <w:t xml:space="preserve">MOC for American Board of Surgery (ABS): </w:t>
                            </w:r>
                            <w:r w:rsidRPr="00035AD5">
                              <w:rPr>
                                <w:rFonts w:ascii="Verdana" w:eastAsia="MS Mincho" w:hAnsi="Verdana" w:cs="Times New Roman"/>
                                <w:sz w:val="12"/>
                                <w:szCs w:val="16"/>
                                <w:lang w:eastAsia="en-US"/>
                              </w:rPr>
                              <w:t xml:space="preserve"> Successful completion of this CME activity, which includes participati</w:t>
                            </w:r>
                            <w:r w:rsidR="005E403E" w:rsidRPr="00035AD5">
                              <w:rPr>
                                <w:rFonts w:ascii="Verdana" w:eastAsia="MS Mincho" w:hAnsi="Verdana" w:cs="Times New Roman"/>
                                <w:sz w:val="12"/>
                                <w:szCs w:val="16"/>
                                <w:lang w:eastAsia="en-US"/>
                              </w:rPr>
                              <w:t>on in the evaluation component,</w:t>
                            </w:r>
                            <w:r w:rsidRPr="00035AD5">
                              <w:rPr>
                                <w:rFonts w:ascii="Verdana" w:eastAsia="MS Mincho" w:hAnsi="Verdana" w:cs="Times New Roman"/>
                                <w:sz w:val="12"/>
                                <w:szCs w:val="16"/>
                                <w:lang w:eastAsia="en-US"/>
                              </w:rPr>
                              <w:t xml:space="preserve"> enables the learner to earn credit toward the CME </w:t>
                            </w:r>
                            <w:r w:rsidR="005E403E" w:rsidRPr="00035AD5">
                              <w:rPr>
                                <w:rFonts w:ascii="Verdana" w:eastAsia="MS Mincho" w:hAnsi="Verdana" w:cs="Times New Roman"/>
                                <w:sz w:val="12"/>
                                <w:szCs w:val="16"/>
                                <w:lang w:eastAsia="en-US"/>
                              </w:rPr>
                              <w:t xml:space="preserve">&amp; </w:t>
                            </w:r>
                            <w:proofErr w:type="spellStart"/>
                            <w:r w:rsidR="005E403E" w:rsidRPr="00035AD5">
                              <w:rPr>
                                <w:rFonts w:ascii="Verdana" w:eastAsia="MS Mincho" w:hAnsi="Verdana" w:cs="Times New Roman"/>
                                <w:sz w:val="12"/>
                                <w:szCs w:val="16"/>
                                <w:lang w:eastAsia="en-US"/>
                              </w:rPr>
                              <w:t>Self Assessment</w:t>
                            </w:r>
                            <w:proofErr w:type="spellEnd"/>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requirements of the American Board of Surgery’s Continuous Certification program. </w:t>
                            </w:r>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It is the CME activity provider's responsibility to submit learner completion information to ACCME </w:t>
                            </w:r>
                            <w:proofErr w:type="gramStart"/>
                            <w:r w:rsidRPr="00035AD5">
                              <w:rPr>
                                <w:rFonts w:ascii="Verdana" w:eastAsia="MS Mincho" w:hAnsi="Verdana" w:cs="Times New Roman"/>
                                <w:sz w:val="12"/>
                                <w:szCs w:val="16"/>
                                <w:lang w:eastAsia="en-US"/>
                              </w:rPr>
                              <w:t>for the purpose of</w:t>
                            </w:r>
                            <w:proofErr w:type="gramEnd"/>
                            <w:r w:rsidRPr="00035AD5">
                              <w:rPr>
                                <w:rFonts w:ascii="Verdana" w:eastAsia="MS Mincho" w:hAnsi="Verdana" w:cs="Times New Roman"/>
                                <w:sz w:val="12"/>
                                <w:szCs w:val="16"/>
                                <w:lang w:eastAsia="en-US"/>
                              </w:rPr>
                              <w:t xml:space="preserve"> granting ABS credit.</w:t>
                            </w:r>
                          </w:p>
                          <w:p w14:paraId="0D2BE929" w14:textId="77777777" w:rsidR="00872062" w:rsidRPr="00035AD5" w:rsidRDefault="00872062" w:rsidP="00872062">
                            <w:pPr>
                              <w:numPr>
                                <w:ilvl w:val="0"/>
                                <w:numId w:val="5"/>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Nurses:</w:t>
                            </w:r>
                            <w:r w:rsidRPr="00035AD5">
                              <w:rPr>
                                <w:rFonts w:ascii="Verdana" w:eastAsia="MS Mincho" w:hAnsi="Verdana" w:cs="Times New Roman"/>
                                <w:sz w:val="14"/>
                                <w:szCs w:val="16"/>
                                <w:lang w:eastAsia="en-US"/>
                              </w:rPr>
                              <w:t xml:space="preserve"> This activity </w:t>
                            </w:r>
                            <w:proofErr w:type="gramStart"/>
                            <w:r w:rsidRPr="00035AD5">
                              <w:rPr>
                                <w:rFonts w:ascii="Verdana" w:eastAsia="MS Mincho" w:hAnsi="Verdana" w:cs="Times New Roman"/>
                                <w:sz w:val="14"/>
                                <w:szCs w:val="16"/>
                                <w:lang w:eastAsia="en-US"/>
                              </w:rPr>
                              <w:t>is designated</w:t>
                            </w:r>
                            <w:proofErr w:type="gramEnd"/>
                            <w:r w:rsidRPr="00035AD5">
                              <w:rPr>
                                <w:rFonts w:ascii="Verdana" w:eastAsia="MS Mincho" w:hAnsi="Verdana" w:cs="Times New Roman"/>
                                <w:sz w:val="14"/>
                                <w:szCs w:val="16"/>
                                <w:lang w:eastAsia="en-US"/>
                              </w:rPr>
                              <w:t xml:space="preserve"> for a maximum of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ANCC contact hours.</w:t>
                            </w:r>
                          </w:p>
                          <w:p w14:paraId="689C7726" w14:textId="77777777" w:rsidR="00872062" w:rsidRPr="00035AD5" w:rsidRDefault="00872062" w:rsidP="00872062">
                            <w:pPr>
                              <w:numPr>
                                <w:ilvl w:val="0"/>
                                <w:numId w:val="5"/>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All Other Learners:</w:t>
                            </w:r>
                            <w:r w:rsidRPr="00035AD5">
                              <w:rPr>
                                <w:rFonts w:ascii="Verdana" w:eastAsia="MS Mincho" w:hAnsi="Verdana" w:cs="Times New Roman"/>
                                <w:sz w:val="14"/>
                                <w:szCs w:val="16"/>
                                <w:lang w:eastAsia="en-US"/>
                              </w:rPr>
                              <w:t xml:space="preserve"> All other learners will receive a Certificate of Participation for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hours of education. Consult your professional licensing board regarding the applicability and acceptance of certificates of participation for educational activities certified for AMA PRA Category 1 Credit™ from organizations accredited by Joint Accreditation for Interprofessional Continuing Education.</w:t>
                            </w:r>
                          </w:p>
                          <w:p w14:paraId="254ECA8A" w14:textId="77777777" w:rsidR="00872062" w:rsidRPr="00035AD5" w:rsidRDefault="00872062" w:rsidP="00872062">
                            <w:pPr>
                              <w:spacing w:line="276" w:lineRule="auto"/>
                              <w:rPr>
                                <w:rFonts w:ascii="Verdana" w:eastAsia="MS Mincho" w:hAnsi="Verdana" w:cs="Times New Roman"/>
                                <w:sz w:val="14"/>
                                <w:szCs w:val="16"/>
                              </w:rPr>
                            </w:pPr>
                            <w:r w:rsidRPr="00035AD5">
                              <w:rPr>
                                <w:rFonts w:ascii="Verdana" w:eastAsia="MS Mincho" w:hAnsi="Verdana" w:cs="Times New Roman"/>
                                <w:b/>
                                <w:sz w:val="14"/>
                                <w:szCs w:val="16"/>
                              </w:rPr>
                              <w:t xml:space="preserve">Financial Disclosures: </w:t>
                            </w:r>
                            <w:r w:rsidRPr="00035AD5">
                              <w:rPr>
                                <w:rFonts w:ascii="Verdana" w:eastAsia="MS Mincho" w:hAnsi="Verdana" w:cs="Times New Roman"/>
                                <w:sz w:val="14"/>
                                <w:szCs w:val="16"/>
                              </w:rPr>
                              <w:t xml:space="preserve">The following financial relationships </w:t>
                            </w:r>
                            <w:proofErr w:type="gramStart"/>
                            <w:r w:rsidRPr="00035AD5">
                              <w:rPr>
                                <w:rFonts w:ascii="Verdana" w:eastAsia="MS Mincho" w:hAnsi="Verdana" w:cs="Times New Roman"/>
                                <w:sz w:val="14"/>
                                <w:szCs w:val="16"/>
                              </w:rPr>
                              <w:t>have been reported</w:t>
                            </w:r>
                            <w:proofErr w:type="gramEnd"/>
                            <w:r w:rsidRPr="00035AD5">
                              <w:rPr>
                                <w:rFonts w:ascii="Verdana" w:eastAsia="MS Mincho" w:hAnsi="Verdana" w:cs="Times New Roman"/>
                                <w:sz w:val="14"/>
                                <w:szCs w:val="16"/>
                              </w:rPr>
                              <w:t>. Any potential conflicts of interest posed by these relationships with an “ineligible company” (commercial interest) have been mitigated by the planning committee to avoid any real or perceived commercial bias. No other speakers or planners of this activity have reported any financial relationships.</w:t>
                            </w:r>
                          </w:p>
                          <w:p w14:paraId="5ABCE5A0" w14:textId="77777777" w:rsidR="00872062" w:rsidRPr="00035AD5" w:rsidRDefault="00872062" w:rsidP="00872062">
                            <w:pPr>
                              <w:numPr>
                                <w:ilvl w:val="0"/>
                                <w:numId w:val="6"/>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Craig Moskowitz, MD (speaker):</w:t>
                            </w:r>
                            <w:r w:rsidRPr="00035AD5">
                              <w:rPr>
                                <w:rFonts w:ascii="Verdana" w:eastAsia="MS Mincho" w:hAnsi="Verdana" w:cs="Times New Roman"/>
                                <w:sz w:val="14"/>
                                <w:szCs w:val="16"/>
                                <w:lang w:eastAsia="en-US"/>
                              </w:rPr>
                              <w:t xml:space="preserve"> Paid Consultant for Johnson &amp; Johnson</w:t>
                            </w:r>
                          </w:p>
                          <w:p w14:paraId="1BC20EA2" w14:textId="77777777" w:rsidR="00872062" w:rsidRPr="00035AD5" w:rsidRDefault="00872062" w:rsidP="00872062">
                            <w:pPr>
                              <w:numPr>
                                <w:ilvl w:val="0"/>
                                <w:numId w:val="6"/>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Steven Zweibel, MD (speaker):</w:t>
                            </w:r>
                            <w:r w:rsidRPr="00035AD5">
                              <w:rPr>
                                <w:rFonts w:ascii="Verdana" w:eastAsia="MS Mincho" w:hAnsi="Verdana" w:cs="Times New Roman"/>
                                <w:sz w:val="14"/>
                                <w:szCs w:val="16"/>
                                <w:lang w:eastAsia="en-US"/>
                              </w:rPr>
                              <w:t xml:space="preserve"> Consulting Fee, Honoraria, and Grant or research support from Medtronic (any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0D3EF" id="_x0000_t202" coordsize="21600,21600" o:spt="202" path="m,l,21600r21600,l21600,xe">
                <v:stroke joinstyle="miter"/>
                <v:path gradientshapeok="t" o:connecttype="rect"/>
              </v:shapetype>
              <v:shape id="Text Box 5" o:spid="_x0000_s1027" type="#_x0000_t202" style="position:absolute;margin-left:4.3pt;margin-top:120.6pt;width:538.4pt;height:4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" filled="f" stroked="f">
                <v:path arrowok="t"/>
                <v:textbox>
                  <w:txbxContent>
                    <w:p w14:paraId="0295936F" w14:textId="77777777" w:rsidR="004F35F8" w:rsidRPr="009500CF" w:rsidRDefault="004F35F8" w:rsidP="004F35F8">
                      <w:pPr>
                        <w:jc w:val="center"/>
                        <w:rPr>
                          <w:rFonts w:ascii="Verdana" w:hAnsi="Verdana"/>
                          <w:b/>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IF </w:instrText>
                      </w:r>
                      <w:r w:rsidRPr="009500CF">
                        <w:rPr>
                          <w:rFonts w:ascii="Verdana" w:hAnsi="Verdana"/>
                          <w:i/>
                          <w:noProof/>
                          <w:color w:val="D2492A"/>
                          <w:sz w:val="22"/>
                        </w:rPr>
                        <w:instrText>Physician</w:instrText>
                      </w:r>
                      <w:r w:rsidRPr="009500CF">
                        <w:rPr>
                          <w:rFonts w:ascii="Verdana" w:hAnsi="Verdana"/>
                          <w:i/>
                          <w:color w:val="D2492A"/>
                          <w:sz w:val="22"/>
                        </w:rPr>
                        <w:instrText xml:space="preserve">  = "" "</w:instrText>
                      </w:r>
                    </w:p>
                    <w:p w14:paraId="3F45C92A" w14:textId="77777777" w:rsidR="004F35F8" w:rsidRPr="009500CF" w:rsidRDefault="004F35F8" w:rsidP="004F35F8">
                      <w:pPr>
                        <w:jc w:val="center"/>
                        <w:rPr>
                          <w:rFonts w:ascii="Verdana" w:hAnsi="Verdana"/>
                          <w:i/>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MERGEFIELD  ProfessionalTitle  \* MERGEFORMAT </w:instrText>
                      </w:r>
                      <w:r w:rsidRPr="009500CF">
                        <w:rPr>
                          <w:rFonts w:ascii="Verdana" w:hAnsi="Verdana"/>
                          <w:i/>
                          <w:color w:val="D2492A"/>
                          <w:sz w:val="22"/>
                        </w:rPr>
                        <w:fldChar w:fldCharType="separate"/>
                      </w:r>
                      <w:r w:rsidRPr="009500CF">
                        <w:rPr>
                          <w:rFonts w:ascii="Verdana" w:hAnsi="Verdana"/>
                          <w:i/>
                          <w:noProof/>
                          <w:color w:val="D2492A"/>
                          <w:sz w:val="22"/>
                        </w:rPr>
                        <w:instrText>«ProfessionalTitle»</w:instrText>
                      </w:r>
                      <w:r w:rsidRPr="009500CF">
                        <w:rPr>
                          <w:rFonts w:ascii="Verdana" w:hAnsi="Verdana"/>
                          <w:i/>
                          <w:color w:val="D2492A"/>
                          <w:sz w:val="22"/>
                        </w:rPr>
                        <w:fldChar w:fldCharType="end"/>
                      </w:r>
                      <w:r w:rsidRPr="009500CF">
                        <w:rPr>
                          <w:rFonts w:ascii="Verdana" w:hAnsi="Verdana"/>
                          <w:i/>
                          <w:color w:val="D2492A"/>
                          <w:sz w:val="22"/>
                        </w:rPr>
                        <w:instrText xml:space="preserve">" </w:instrText>
                      </w:r>
                      <w:r w:rsidRPr="009500CF">
                        <w:rPr>
                          <w:rFonts w:ascii="Verdana" w:hAnsi="Verdana"/>
                          <w:i/>
                          <w:color w:val="D2492A"/>
                          <w:sz w:val="22"/>
                        </w:rPr>
                        <w:fldChar w:fldCharType="end"/>
                      </w:r>
                    </w:p>
                    <w:p w14:paraId="13789954" w14:textId="23ACCB33" w:rsidR="004F35F8" w:rsidRPr="00035AD5" w:rsidRDefault="00872062" w:rsidP="004F35F8">
                      <w:pPr>
                        <w:spacing w:line="276" w:lineRule="auto"/>
                        <w:jc w:val="center"/>
                        <w:rPr>
                          <w:rFonts w:ascii="Verdana" w:hAnsi="Verdana"/>
                          <w:b/>
                          <w:sz w:val="48"/>
                          <w:szCs w:val="32"/>
                        </w:rPr>
                      </w:pPr>
                      <w:r w:rsidRPr="00035AD5">
                        <w:rPr>
                          <w:rFonts w:ascii="Verdana" w:hAnsi="Verdana"/>
                          <w:b/>
                          <w:sz w:val="48"/>
                          <w:szCs w:val="32"/>
                        </w:rPr>
                        <w:t>Friday, November 17, 2023</w:t>
                      </w:r>
                    </w:p>
                    <w:p w14:paraId="7D46E42F" w14:textId="1F8D3837" w:rsidR="00872062" w:rsidRPr="00035AD5" w:rsidRDefault="00872062" w:rsidP="004F35F8">
                      <w:pPr>
                        <w:spacing w:line="276" w:lineRule="auto"/>
                        <w:jc w:val="center"/>
                        <w:rPr>
                          <w:rFonts w:ascii="Verdana" w:hAnsi="Verdana"/>
                          <w:b/>
                          <w:sz w:val="44"/>
                          <w:szCs w:val="32"/>
                        </w:rPr>
                      </w:pPr>
                      <w:r w:rsidRPr="00035AD5">
                        <w:rPr>
                          <w:rFonts w:ascii="Verdana" w:hAnsi="Verdana"/>
                          <w:b/>
                          <w:sz w:val="44"/>
                          <w:szCs w:val="32"/>
                        </w:rPr>
                        <w:t>11:45 AM– 5:00</w:t>
                      </w:r>
                      <w:r w:rsidRPr="00035AD5">
                        <w:rPr>
                          <w:rFonts w:ascii="Verdana" w:hAnsi="Verdana"/>
                          <w:b/>
                          <w:sz w:val="44"/>
                          <w:szCs w:val="32"/>
                          <w:vertAlign w:val="superscript"/>
                        </w:rPr>
                        <w:t xml:space="preserve"> </w:t>
                      </w:r>
                      <w:r w:rsidRPr="00035AD5">
                        <w:rPr>
                          <w:rFonts w:ascii="Verdana" w:hAnsi="Verdana"/>
                          <w:b/>
                          <w:sz w:val="44"/>
                          <w:szCs w:val="32"/>
                        </w:rPr>
                        <w:t>PM</w:t>
                      </w:r>
                    </w:p>
                    <w:p w14:paraId="07B26841" w14:textId="04F79DEB" w:rsidR="00872062" w:rsidRPr="00872062" w:rsidRDefault="00872062" w:rsidP="004F35F8">
                      <w:pPr>
                        <w:spacing w:line="276" w:lineRule="auto"/>
                        <w:jc w:val="center"/>
                        <w:rPr>
                          <w:rFonts w:ascii="Verdana" w:hAnsi="Verdana"/>
                          <w:sz w:val="32"/>
                          <w:szCs w:val="32"/>
                        </w:rPr>
                      </w:pPr>
                      <w:r w:rsidRPr="00872062">
                        <w:rPr>
                          <w:rFonts w:ascii="Verdana" w:hAnsi="Verdana"/>
                          <w:sz w:val="32"/>
                          <w:szCs w:val="32"/>
                        </w:rPr>
                        <w:t>TPC River Highlands, Cromwell, CT</w:t>
                      </w:r>
                    </w:p>
                    <w:p w14:paraId="2A71F25A" w14:textId="77777777" w:rsidR="00872062" w:rsidRPr="005E403E" w:rsidRDefault="00872062" w:rsidP="004F35F8">
                      <w:pPr>
                        <w:spacing w:line="276" w:lineRule="auto"/>
                        <w:jc w:val="center"/>
                        <w:rPr>
                          <w:rFonts w:ascii="Verdana" w:hAnsi="Verdana"/>
                          <w:b/>
                          <w:sz w:val="8"/>
                          <w:szCs w:val="32"/>
                        </w:rPr>
                      </w:pPr>
                    </w:p>
                    <w:p w14:paraId="706B2016" w14:textId="7347E864" w:rsidR="00872062" w:rsidRDefault="00011A00" w:rsidP="004F35F8">
                      <w:pPr>
                        <w:spacing w:line="276" w:lineRule="auto"/>
                        <w:jc w:val="center"/>
                        <w:rPr>
                          <w:rFonts w:ascii="Verdana" w:hAnsi="Verdana"/>
                          <w:b/>
                          <w:i/>
                          <w:iCs/>
                          <w:color w:val="000000" w:themeColor="text1"/>
                          <w:sz w:val="28"/>
                        </w:rPr>
                      </w:pPr>
                      <w:hyperlink r:id="rId9" w:history="1">
                        <w:r w:rsidR="00872062" w:rsidRPr="001B4CE3">
                          <w:rPr>
                            <w:rStyle w:val="Hyperlink"/>
                            <w:rFonts w:ascii="Verdana" w:hAnsi="Verdana"/>
                            <w:b/>
                            <w:i/>
                            <w:iCs/>
                            <w:sz w:val="28"/>
                          </w:rPr>
                          <w:t>CLICK HERE to register</w:t>
                        </w:r>
                      </w:hyperlink>
                      <w:r w:rsidR="00872062" w:rsidRPr="001B4CE3">
                        <w:rPr>
                          <w:rFonts w:ascii="Verdana" w:hAnsi="Verdana"/>
                          <w:b/>
                          <w:i/>
                          <w:iCs/>
                          <w:color w:val="9BBB59" w:themeColor="accent3"/>
                          <w:sz w:val="28"/>
                        </w:rPr>
                        <w:t xml:space="preserve"> </w:t>
                      </w:r>
                      <w:r w:rsidR="00872062" w:rsidRPr="001B4CE3">
                        <w:rPr>
                          <w:rFonts w:ascii="Verdana" w:hAnsi="Verdana"/>
                          <w:b/>
                          <w:i/>
                          <w:iCs/>
                          <w:color w:val="000000" w:themeColor="text1"/>
                          <w:sz w:val="28"/>
                        </w:rPr>
                        <w:t>or scan the QR code</w:t>
                      </w:r>
                      <w:r w:rsidR="00872062">
                        <w:rPr>
                          <w:rFonts w:ascii="Verdana" w:hAnsi="Verdana"/>
                          <w:b/>
                          <w:i/>
                          <w:iCs/>
                          <w:color w:val="000000" w:themeColor="text1"/>
                          <w:sz w:val="28"/>
                        </w:rPr>
                        <w:t xml:space="preserve"> below</w:t>
                      </w:r>
                    </w:p>
                    <w:p w14:paraId="5B8ABE59" w14:textId="77777777" w:rsidR="00872062" w:rsidRPr="005E403E" w:rsidRDefault="00872062" w:rsidP="004F35F8">
                      <w:pPr>
                        <w:spacing w:line="276" w:lineRule="auto"/>
                        <w:jc w:val="center"/>
                        <w:rPr>
                          <w:rFonts w:ascii="Verdana" w:hAnsi="Verdana"/>
                          <w:b/>
                          <w:szCs w:val="32"/>
                        </w:rPr>
                      </w:pPr>
                    </w:p>
                    <w:p w14:paraId="4FC6B623" w14:textId="77777777" w:rsidR="00035AD5" w:rsidRPr="00685F19" w:rsidRDefault="00035AD5" w:rsidP="00035AD5">
                      <w:pPr>
                        <w:rPr>
                          <w:rFonts w:ascii="Times New Roman" w:eastAsia="Times New Roman" w:hAnsi="Times New Roman" w:cs="Times New Roman"/>
                          <w:sz w:val="20"/>
                          <w:lang w:eastAsia="en-US"/>
                        </w:rPr>
                      </w:pPr>
                      <w:r w:rsidRPr="00685F19">
                        <w:rPr>
                          <w:rFonts w:ascii="Verdana" w:eastAsia="MS Mincho" w:hAnsi="Verdana" w:cs="Times New Roman"/>
                          <w:b/>
                          <w:bCs/>
                          <w:i/>
                          <w:iCs/>
                          <w:color w:val="000000" w:themeColor="dark1"/>
                          <w:kern w:val="24"/>
                          <w:sz w:val="22"/>
                          <w:szCs w:val="28"/>
                          <w:lang w:eastAsia="en-US"/>
                        </w:rPr>
                        <w:t>Learning Objectives:</w:t>
                      </w:r>
                      <w:r w:rsidRPr="00685F19">
                        <w:rPr>
                          <w:rFonts w:ascii="Verdana" w:eastAsia="MS Mincho" w:hAnsi="Verdana" w:cs="Times New Roman"/>
                          <w:i/>
                          <w:iCs/>
                          <w:color w:val="000000" w:themeColor="dark1"/>
                          <w:kern w:val="24"/>
                          <w:sz w:val="22"/>
                          <w:szCs w:val="28"/>
                          <w:lang w:eastAsia="en-US"/>
                        </w:rPr>
                        <w:t xml:space="preserve">  </w:t>
                      </w:r>
                      <w:proofErr w:type="gramStart"/>
                      <w:r w:rsidRPr="00685F19">
                        <w:rPr>
                          <w:rFonts w:ascii="Verdana" w:eastAsia="MS Mincho" w:hAnsi="Verdana" w:cs="Times New Roman"/>
                          <w:i/>
                          <w:iCs/>
                          <w:color w:val="000000" w:themeColor="dark1"/>
                          <w:kern w:val="24"/>
                          <w:sz w:val="22"/>
                          <w:szCs w:val="28"/>
                          <w:lang w:eastAsia="en-US"/>
                        </w:rPr>
                        <w:t>As a result</w:t>
                      </w:r>
                      <w:proofErr w:type="gramEnd"/>
                      <w:r w:rsidRPr="00685F19">
                        <w:rPr>
                          <w:rFonts w:ascii="Verdana" w:eastAsia="MS Mincho" w:hAnsi="Verdana" w:cs="Times New Roman"/>
                          <w:i/>
                          <w:iCs/>
                          <w:color w:val="000000" w:themeColor="dark1"/>
                          <w:kern w:val="24"/>
                          <w:sz w:val="22"/>
                          <w:szCs w:val="28"/>
                          <w:lang w:eastAsia="en-US"/>
                        </w:rPr>
                        <w:t xml:space="preserve"> of participating in this Live Activity, participants should be able to:</w:t>
                      </w:r>
                    </w:p>
                    <w:p w14:paraId="448800F9" w14:textId="259D540D"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MS Mincho" w:hAnsi="Verdana" w:cs="Times New Roman"/>
                          <w:i/>
                          <w:iCs/>
                          <w:color w:val="000000" w:themeColor="dark1"/>
                          <w:kern w:val="24"/>
                          <w:sz w:val="22"/>
                          <w:szCs w:val="22"/>
                          <w:lang w:eastAsia="en-US"/>
                        </w:rPr>
                        <w:t>Review the use of temporary and permanent pacing device modalities</w:t>
                      </w:r>
                    </w:p>
                    <w:p w14:paraId="1FAE35D1" w14:textId="64608442"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Review current approaches of ablation of atrial fibrillation</w:t>
                      </w:r>
                      <w:r>
                        <w:rPr>
                          <w:rFonts w:ascii="Verdana" w:eastAsia="Times New Roman" w:hAnsi="Verdana" w:cs="Times New Roman"/>
                          <w:i/>
                          <w:sz w:val="22"/>
                          <w:szCs w:val="22"/>
                          <w:lang w:eastAsia="en-US"/>
                        </w:rPr>
                        <w:t xml:space="preserve"> (AF)</w:t>
                      </w:r>
                    </w:p>
                    <w:p w14:paraId="3BC1AD88" w14:textId="6945D607"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Pr>
                          <w:rFonts w:ascii="Verdana" w:eastAsia="Times New Roman" w:hAnsi="Verdana" w:cs="Times New Roman"/>
                          <w:i/>
                          <w:sz w:val="22"/>
                          <w:szCs w:val="22"/>
                          <w:lang w:eastAsia="en-US"/>
                        </w:rPr>
                        <w:t>Review</w:t>
                      </w:r>
                      <w:r w:rsidRPr="00011A00">
                        <w:rPr>
                          <w:rFonts w:ascii="Verdana" w:eastAsia="Times New Roman" w:hAnsi="Verdana" w:cs="Times New Roman"/>
                          <w:i/>
                          <w:sz w:val="22"/>
                          <w:szCs w:val="22"/>
                          <w:lang w:eastAsia="en-US"/>
                        </w:rPr>
                        <w:t xml:space="preserve"> left atrial appendage closure devices in the treatment of patients with </w:t>
                      </w:r>
                      <w:r>
                        <w:rPr>
                          <w:rFonts w:ascii="Verdana" w:eastAsia="Times New Roman" w:hAnsi="Verdana" w:cs="Times New Roman"/>
                          <w:i/>
                          <w:sz w:val="22"/>
                          <w:szCs w:val="22"/>
                          <w:lang w:eastAsia="en-US"/>
                        </w:rPr>
                        <w:t>AF</w:t>
                      </w:r>
                    </w:p>
                    <w:p w14:paraId="67287929" w14:textId="614DBE5C"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Identify ventricular tachycardia</w:t>
                      </w:r>
                      <w:r>
                        <w:rPr>
                          <w:rFonts w:ascii="Verdana" w:eastAsia="Times New Roman" w:hAnsi="Verdana" w:cs="Times New Roman"/>
                          <w:i/>
                          <w:sz w:val="22"/>
                          <w:szCs w:val="22"/>
                          <w:lang w:eastAsia="en-US"/>
                        </w:rPr>
                        <w:t xml:space="preserve"> </w:t>
                      </w:r>
                      <w:r>
                        <w:rPr>
                          <w:rFonts w:ascii="Verdana" w:eastAsia="Times New Roman" w:hAnsi="Verdana" w:cs="Times New Roman"/>
                          <w:i/>
                          <w:sz w:val="22"/>
                          <w:szCs w:val="22"/>
                          <w:lang w:eastAsia="en-US"/>
                        </w:rPr>
                        <w:t>(VT)</w:t>
                      </w:r>
                      <w:bookmarkStart w:id="1" w:name="_GoBack"/>
                      <w:bookmarkEnd w:id="1"/>
                    </w:p>
                    <w:p w14:paraId="1DFE2DCC" w14:textId="2CB2FD39"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Apply current recommendations to treat VT and other cardiac arrhythmias</w:t>
                      </w:r>
                    </w:p>
                    <w:p w14:paraId="69A9424E" w14:textId="36BE20EC" w:rsidR="00011A00" w:rsidRPr="00011A00" w:rsidRDefault="00011A00" w:rsidP="00011A00">
                      <w:pPr>
                        <w:numPr>
                          <w:ilvl w:val="0"/>
                          <w:numId w:val="7"/>
                        </w:numPr>
                        <w:tabs>
                          <w:tab w:val="left" w:pos="360"/>
                        </w:tabs>
                        <w:ind w:hanging="630"/>
                        <w:contextualSpacing/>
                        <w:rPr>
                          <w:rFonts w:ascii="Verdana" w:eastAsia="Times New Roman" w:hAnsi="Verdana" w:cs="Times New Roman"/>
                          <w:i/>
                          <w:sz w:val="22"/>
                          <w:szCs w:val="22"/>
                          <w:lang w:eastAsia="en-US"/>
                        </w:rPr>
                      </w:pPr>
                      <w:r w:rsidRPr="00011A00">
                        <w:rPr>
                          <w:rFonts w:ascii="Verdana" w:eastAsia="Times New Roman" w:hAnsi="Verdana" w:cs="Times New Roman"/>
                          <w:i/>
                          <w:sz w:val="22"/>
                          <w:szCs w:val="22"/>
                          <w:lang w:eastAsia="en-US"/>
                        </w:rPr>
                        <w:t>Discuss new technology to assist in the treatment of heart failure patients</w:t>
                      </w:r>
                    </w:p>
                    <w:p w14:paraId="0CB63E92" w14:textId="77777777" w:rsidR="00872062" w:rsidRPr="00872062" w:rsidRDefault="00872062" w:rsidP="00872062">
                      <w:pPr>
                        <w:ind w:right="-45"/>
                        <w:rPr>
                          <w:rFonts w:ascii="Verdana" w:eastAsia="MS Mincho" w:hAnsi="Verdana" w:cs="Times New Roman"/>
                          <w:b/>
                          <w:sz w:val="20"/>
                          <w:szCs w:val="20"/>
                        </w:rPr>
                      </w:pPr>
                    </w:p>
                    <w:p w14:paraId="468B2F92" w14:textId="77777777" w:rsidR="00872062" w:rsidRPr="00872062" w:rsidRDefault="00872062" w:rsidP="00872062">
                      <w:pPr>
                        <w:ind w:right="-45"/>
                        <w:rPr>
                          <w:rFonts w:ascii="Verdana" w:eastAsia="MS Mincho" w:hAnsi="Verdana" w:cs="Times New Roman"/>
                          <w:b/>
                          <w:sz w:val="16"/>
                          <w:szCs w:val="16"/>
                        </w:rPr>
                      </w:pPr>
                    </w:p>
                    <w:p w14:paraId="64ACC748" w14:textId="77777777" w:rsidR="00872062" w:rsidRPr="00035AD5" w:rsidRDefault="00872062" w:rsidP="00872062">
                      <w:pPr>
                        <w:ind w:right="-45"/>
                        <w:rPr>
                          <w:rFonts w:ascii="Verdana" w:eastAsia="Times New Roman" w:hAnsi="Verdana" w:cs="Times New Roman"/>
                          <w:sz w:val="14"/>
                          <w:szCs w:val="16"/>
                        </w:rPr>
                      </w:pPr>
                      <w:r w:rsidRPr="00035AD5">
                        <w:rPr>
                          <w:rFonts w:ascii="Verdana" w:eastAsia="MS Mincho" w:hAnsi="Verdana" w:cs="Times New Roman"/>
                          <w:b/>
                          <w:sz w:val="14"/>
                          <w:szCs w:val="16"/>
                        </w:rPr>
                        <w:t xml:space="preserve">Accreditation Statement and Credit Designation Statements:  </w:t>
                      </w:r>
                      <w:r w:rsidRPr="00035AD5">
                        <w:rPr>
                          <w:rFonts w:ascii="Verdana" w:eastAsia="Times New Roman" w:hAnsi="Verdana" w:cs="Times New Roman"/>
                          <w:sz w:val="14"/>
                          <w:szCs w:val="16"/>
                        </w:rPr>
                        <w:t xml:space="preserve">In support of improving patient care, Hartford HealthCare </w:t>
                      </w:r>
                      <w:proofErr w:type="gramStart"/>
                      <w:r w:rsidRPr="00035AD5">
                        <w:rPr>
                          <w:rFonts w:ascii="Verdana" w:eastAsia="Times New Roman" w:hAnsi="Verdana" w:cs="Times New Roman"/>
                          <w:sz w:val="14"/>
                          <w:szCs w:val="16"/>
                        </w:rPr>
                        <w:t>is jointly accredited</w:t>
                      </w:r>
                      <w:proofErr w:type="gramEnd"/>
                      <w:r w:rsidRPr="00035AD5">
                        <w:rPr>
                          <w:rFonts w:ascii="Verdana" w:eastAsia="Times New Roman" w:hAnsi="Verdana" w:cs="Times New Roman"/>
                          <w:sz w:val="14"/>
                          <w:szCs w:val="16"/>
                        </w:rPr>
                        <w:t xml:space="preserve"> by the Accreditation Council for Continuing Medical Education (ACCME), the Accreditation Council for Pharmacy Education (ACPE), and the American Nurses Credentialing Center (ANCC) to provide continuing education for the healthcare team.</w:t>
                      </w:r>
                    </w:p>
                    <w:p w14:paraId="53660DCA" w14:textId="77777777" w:rsidR="00872062" w:rsidRPr="00035AD5" w:rsidRDefault="00872062" w:rsidP="00872062">
                      <w:pPr>
                        <w:numPr>
                          <w:ilvl w:val="0"/>
                          <w:numId w:val="5"/>
                        </w:numPr>
                        <w:ind w:left="360" w:right="-45"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Physicians:</w:t>
                      </w:r>
                      <w:r w:rsidRPr="00035AD5">
                        <w:rPr>
                          <w:rFonts w:ascii="Verdana" w:eastAsia="MS Mincho" w:hAnsi="Verdana" w:cs="Times New Roman"/>
                          <w:sz w:val="14"/>
                          <w:szCs w:val="16"/>
                          <w:lang w:eastAsia="en-US"/>
                        </w:rPr>
                        <w:t xml:space="preserve"> Hartford HealthCare designates this live activity for a maximum of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AMA PRA Category 1 Credit™. Physicians should claim only the credit commensurate with the extent of their participation in the activity.  </w:t>
                      </w:r>
                    </w:p>
                    <w:p w14:paraId="3A9D849D" w14:textId="2A3A373E" w:rsidR="00872062" w:rsidRPr="00035AD5" w:rsidRDefault="00872062" w:rsidP="00872062">
                      <w:pPr>
                        <w:numPr>
                          <w:ilvl w:val="1"/>
                          <w:numId w:val="5"/>
                        </w:numPr>
                        <w:ind w:left="810" w:right="-45" w:hanging="270"/>
                        <w:contextualSpacing/>
                        <w:rPr>
                          <w:rFonts w:ascii="Verdana" w:eastAsia="MS Mincho" w:hAnsi="Verdana" w:cs="Times New Roman"/>
                          <w:sz w:val="12"/>
                          <w:szCs w:val="16"/>
                          <w:lang w:eastAsia="en-US"/>
                        </w:rPr>
                      </w:pPr>
                      <w:r w:rsidRPr="00035AD5">
                        <w:rPr>
                          <w:rFonts w:ascii="Verdana" w:eastAsia="MS Mincho" w:hAnsi="Verdana" w:cs="Times New Roman"/>
                          <w:b/>
                          <w:i/>
                          <w:sz w:val="12"/>
                          <w:szCs w:val="16"/>
                          <w:lang w:eastAsia="en-US"/>
                        </w:rPr>
                        <w:t>MOC for American Board of Internal Medicine</w:t>
                      </w:r>
                      <w:r w:rsidR="005E403E" w:rsidRPr="00035AD5">
                        <w:rPr>
                          <w:rFonts w:ascii="Verdana" w:eastAsia="MS Mincho" w:hAnsi="Verdana" w:cs="Times New Roman"/>
                          <w:b/>
                          <w:i/>
                          <w:sz w:val="12"/>
                          <w:szCs w:val="16"/>
                          <w:lang w:eastAsia="en-US"/>
                        </w:rPr>
                        <w:t xml:space="preserve"> (ABIM)</w:t>
                      </w:r>
                      <w:r w:rsidRPr="00035AD5">
                        <w:rPr>
                          <w:rFonts w:ascii="Verdana" w:eastAsia="MS Mincho" w:hAnsi="Verdana" w:cs="Times New Roman"/>
                          <w:b/>
                          <w:i/>
                          <w:sz w:val="12"/>
                          <w:szCs w:val="16"/>
                          <w:lang w:eastAsia="en-US"/>
                        </w:rPr>
                        <w:t>:</w:t>
                      </w:r>
                      <w:r w:rsidRPr="00035AD5">
                        <w:rPr>
                          <w:rFonts w:ascii="Verdana" w:eastAsia="MS Mincho" w:hAnsi="Verdana" w:cs="Times New Roman"/>
                          <w:sz w:val="12"/>
                          <w:szCs w:val="16"/>
                          <w:lang w:eastAsia="en-US"/>
                        </w:rPr>
                        <w:t xml:space="preserve">  Successful completion of this CME activity, which includes participation in the evaluation component, enables the participant to earn up to </w:t>
                      </w:r>
                      <w:r w:rsidR="005E403E" w:rsidRPr="00035AD5">
                        <w:rPr>
                          <w:rFonts w:ascii="Verdana" w:eastAsia="MS Mincho" w:hAnsi="Verdana" w:cs="Times New Roman"/>
                          <w:sz w:val="12"/>
                          <w:szCs w:val="16"/>
                          <w:lang w:eastAsia="en-US"/>
                        </w:rPr>
                        <w:t>3.5</w:t>
                      </w:r>
                      <w:r w:rsidRPr="00035AD5">
                        <w:rPr>
                          <w:rFonts w:ascii="Verdana" w:eastAsia="MS Mincho" w:hAnsi="Verdana" w:cs="Times New Roman"/>
                          <w:sz w:val="12"/>
                          <w:szCs w:val="16"/>
                          <w:lang w:eastAsia="en-US"/>
                        </w:rPr>
                        <w:t xml:space="preserve"> </w:t>
                      </w:r>
                      <w:r w:rsidR="005E403E" w:rsidRPr="00035AD5">
                        <w:rPr>
                          <w:rFonts w:ascii="Verdana" w:eastAsia="MS Mincho" w:hAnsi="Verdana" w:cs="Times New Roman"/>
                          <w:sz w:val="12"/>
                          <w:szCs w:val="16"/>
                          <w:lang w:eastAsia="en-US"/>
                        </w:rPr>
                        <w:t xml:space="preserve">Medical Knowledge (Interventional Cardiology) </w:t>
                      </w:r>
                      <w:r w:rsidRPr="00035AD5">
                        <w:rPr>
                          <w:rFonts w:ascii="Verdana" w:eastAsia="MS Mincho" w:hAnsi="Verdana" w:cs="Times New Roman"/>
                          <w:sz w:val="12"/>
                          <w:szCs w:val="16"/>
                          <w:lang w:eastAsia="en-US"/>
                        </w:rPr>
                        <w:t xml:space="preserve">MOC points in the American Board of Internal Medicine’s (ABIM) Maintenance of Certification (MOC) program. </w:t>
                      </w:r>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It is the CME activity provider’s responsibility to submit participant completion information to ACCME </w:t>
                      </w:r>
                      <w:proofErr w:type="gramStart"/>
                      <w:r w:rsidRPr="00035AD5">
                        <w:rPr>
                          <w:rFonts w:ascii="Verdana" w:eastAsia="MS Mincho" w:hAnsi="Verdana" w:cs="Times New Roman"/>
                          <w:sz w:val="12"/>
                          <w:szCs w:val="16"/>
                          <w:lang w:eastAsia="en-US"/>
                        </w:rPr>
                        <w:t>for the purpose of</w:t>
                      </w:r>
                      <w:proofErr w:type="gramEnd"/>
                      <w:r w:rsidRPr="00035AD5">
                        <w:rPr>
                          <w:rFonts w:ascii="Verdana" w:eastAsia="MS Mincho" w:hAnsi="Verdana" w:cs="Times New Roman"/>
                          <w:sz w:val="12"/>
                          <w:szCs w:val="16"/>
                          <w:lang w:eastAsia="en-US"/>
                        </w:rPr>
                        <w:t xml:space="preserve"> granting ABIM MOC credit.</w:t>
                      </w:r>
                    </w:p>
                    <w:p w14:paraId="7EB5918C" w14:textId="16661699" w:rsidR="00872062" w:rsidRPr="00035AD5" w:rsidRDefault="00872062" w:rsidP="005E403E">
                      <w:pPr>
                        <w:numPr>
                          <w:ilvl w:val="1"/>
                          <w:numId w:val="5"/>
                        </w:numPr>
                        <w:ind w:left="810" w:right="-45" w:hanging="270"/>
                        <w:contextualSpacing/>
                        <w:rPr>
                          <w:rFonts w:ascii="Verdana" w:eastAsia="MS Mincho" w:hAnsi="Verdana" w:cs="Times New Roman"/>
                          <w:sz w:val="12"/>
                          <w:szCs w:val="16"/>
                          <w:lang w:eastAsia="en-US"/>
                        </w:rPr>
                      </w:pPr>
                      <w:r w:rsidRPr="00035AD5">
                        <w:rPr>
                          <w:rFonts w:ascii="Verdana" w:eastAsia="MS Mincho" w:hAnsi="Verdana" w:cs="Times New Roman"/>
                          <w:b/>
                          <w:i/>
                          <w:sz w:val="12"/>
                          <w:szCs w:val="16"/>
                          <w:lang w:eastAsia="en-US"/>
                        </w:rPr>
                        <w:t xml:space="preserve">MOC for American Board of Surgery (ABS): </w:t>
                      </w:r>
                      <w:r w:rsidRPr="00035AD5">
                        <w:rPr>
                          <w:rFonts w:ascii="Verdana" w:eastAsia="MS Mincho" w:hAnsi="Verdana" w:cs="Times New Roman"/>
                          <w:sz w:val="12"/>
                          <w:szCs w:val="16"/>
                          <w:lang w:eastAsia="en-US"/>
                        </w:rPr>
                        <w:t xml:space="preserve"> Successful completion of this CME activity, which includes participati</w:t>
                      </w:r>
                      <w:r w:rsidR="005E403E" w:rsidRPr="00035AD5">
                        <w:rPr>
                          <w:rFonts w:ascii="Verdana" w:eastAsia="MS Mincho" w:hAnsi="Verdana" w:cs="Times New Roman"/>
                          <w:sz w:val="12"/>
                          <w:szCs w:val="16"/>
                          <w:lang w:eastAsia="en-US"/>
                        </w:rPr>
                        <w:t>on in the evaluation component,</w:t>
                      </w:r>
                      <w:r w:rsidRPr="00035AD5">
                        <w:rPr>
                          <w:rFonts w:ascii="Verdana" w:eastAsia="MS Mincho" w:hAnsi="Verdana" w:cs="Times New Roman"/>
                          <w:sz w:val="12"/>
                          <w:szCs w:val="16"/>
                          <w:lang w:eastAsia="en-US"/>
                        </w:rPr>
                        <w:t xml:space="preserve"> enables the learner to earn credit toward the CME </w:t>
                      </w:r>
                      <w:r w:rsidR="005E403E" w:rsidRPr="00035AD5">
                        <w:rPr>
                          <w:rFonts w:ascii="Verdana" w:eastAsia="MS Mincho" w:hAnsi="Verdana" w:cs="Times New Roman"/>
                          <w:sz w:val="12"/>
                          <w:szCs w:val="16"/>
                          <w:lang w:eastAsia="en-US"/>
                        </w:rPr>
                        <w:t xml:space="preserve">&amp; </w:t>
                      </w:r>
                      <w:proofErr w:type="spellStart"/>
                      <w:r w:rsidR="005E403E" w:rsidRPr="00035AD5">
                        <w:rPr>
                          <w:rFonts w:ascii="Verdana" w:eastAsia="MS Mincho" w:hAnsi="Verdana" w:cs="Times New Roman"/>
                          <w:sz w:val="12"/>
                          <w:szCs w:val="16"/>
                          <w:lang w:eastAsia="en-US"/>
                        </w:rPr>
                        <w:t>Self Assessment</w:t>
                      </w:r>
                      <w:proofErr w:type="spellEnd"/>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requirements of the American Board of Surgery’s Continuous Certification program. </w:t>
                      </w:r>
                      <w:r w:rsidR="005E403E" w:rsidRPr="00035AD5">
                        <w:rPr>
                          <w:rFonts w:ascii="Verdana" w:eastAsia="MS Mincho" w:hAnsi="Verdana" w:cs="Times New Roman"/>
                          <w:sz w:val="12"/>
                          <w:szCs w:val="16"/>
                          <w:lang w:eastAsia="en-US"/>
                        </w:rPr>
                        <w:t xml:space="preserve"> </w:t>
                      </w:r>
                      <w:r w:rsidRPr="00035AD5">
                        <w:rPr>
                          <w:rFonts w:ascii="Verdana" w:eastAsia="MS Mincho" w:hAnsi="Verdana" w:cs="Times New Roman"/>
                          <w:sz w:val="12"/>
                          <w:szCs w:val="16"/>
                          <w:lang w:eastAsia="en-US"/>
                        </w:rPr>
                        <w:t xml:space="preserve">It is the CME activity provider's responsibility to submit learner completion information to ACCME </w:t>
                      </w:r>
                      <w:proofErr w:type="gramStart"/>
                      <w:r w:rsidRPr="00035AD5">
                        <w:rPr>
                          <w:rFonts w:ascii="Verdana" w:eastAsia="MS Mincho" w:hAnsi="Verdana" w:cs="Times New Roman"/>
                          <w:sz w:val="12"/>
                          <w:szCs w:val="16"/>
                          <w:lang w:eastAsia="en-US"/>
                        </w:rPr>
                        <w:t>for the purpose of</w:t>
                      </w:r>
                      <w:proofErr w:type="gramEnd"/>
                      <w:r w:rsidRPr="00035AD5">
                        <w:rPr>
                          <w:rFonts w:ascii="Verdana" w:eastAsia="MS Mincho" w:hAnsi="Verdana" w:cs="Times New Roman"/>
                          <w:sz w:val="12"/>
                          <w:szCs w:val="16"/>
                          <w:lang w:eastAsia="en-US"/>
                        </w:rPr>
                        <w:t xml:space="preserve"> granting ABS credit.</w:t>
                      </w:r>
                    </w:p>
                    <w:p w14:paraId="0D2BE929" w14:textId="77777777" w:rsidR="00872062" w:rsidRPr="00035AD5" w:rsidRDefault="00872062" w:rsidP="00872062">
                      <w:pPr>
                        <w:numPr>
                          <w:ilvl w:val="0"/>
                          <w:numId w:val="5"/>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Nurses:</w:t>
                      </w:r>
                      <w:r w:rsidRPr="00035AD5">
                        <w:rPr>
                          <w:rFonts w:ascii="Verdana" w:eastAsia="MS Mincho" w:hAnsi="Verdana" w:cs="Times New Roman"/>
                          <w:sz w:val="14"/>
                          <w:szCs w:val="16"/>
                          <w:lang w:eastAsia="en-US"/>
                        </w:rPr>
                        <w:t xml:space="preserve"> This activity </w:t>
                      </w:r>
                      <w:proofErr w:type="gramStart"/>
                      <w:r w:rsidRPr="00035AD5">
                        <w:rPr>
                          <w:rFonts w:ascii="Verdana" w:eastAsia="MS Mincho" w:hAnsi="Verdana" w:cs="Times New Roman"/>
                          <w:sz w:val="14"/>
                          <w:szCs w:val="16"/>
                          <w:lang w:eastAsia="en-US"/>
                        </w:rPr>
                        <w:t>is designated</w:t>
                      </w:r>
                      <w:proofErr w:type="gramEnd"/>
                      <w:r w:rsidRPr="00035AD5">
                        <w:rPr>
                          <w:rFonts w:ascii="Verdana" w:eastAsia="MS Mincho" w:hAnsi="Verdana" w:cs="Times New Roman"/>
                          <w:sz w:val="14"/>
                          <w:szCs w:val="16"/>
                          <w:lang w:eastAsia="en-US"/>
                        </w:rPr>
                        <w:t xml:space="preserve"> for a maximum of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ANCC contact hours.</w:t>
                      </w:r>
                    </w:p>
                    <w:p w14:paraId="689C7726" w14:textId="77777777" w:rsidR="00872062" w:rsidRPr="00035AD5" w:rsidRDefault="00872062" w:rsidP="00872062">
                      <w:pPr>
                        <w:numPr>
                          <w:ilvl w:val="0"/>
                          <w:numId w:val="5"/>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All Other Learners:</w:t>
                      </w:r>
                      <w:r w:rsidRPr="00035AD5">
                        <w:rPr>
                          <w:rFonts w:ascii="Verdana" w:eastAsia="MS Mincho" w:hAnsi="Verdana" w:cs="Times New Roman"/>
                          <w:sz w:val="14"/>
                          <w:szCs w:val="16"/>
                          <w:lang w:eastAsia="en-US"/>
                        </w:rPr>
                        <w:t xml:space="preserve"> All other learners will receive a Certificate of Participation for </w:t>
                      </w:r>
                      <w:r w:rsidRPr="00035AD5">
                        <w:rPr>
                          <w:rFonts w:ascii="Verdana" w:eastAsia="MS Mincho" w:hAnsi="Verdana" w:cs="Times New Roman"/>
                          <w:b/>
                          <w:sz w:val="14"/>
                          <w:szCs w:val="16"/>
                          <w:lang w:eastAsia="en-US"/>
                        </w:rPr>
                        <w:t>3.5</w:t>
                      </w:r>
                      <w:r w:rsidRPr="00035AD5">
                        <w:rPr>
                          <w:rFonts w:ascii="Verdana" w:eastAsia="MS Mincho" w:hAnsi="Verdana" w:cs="Times New Roman"/>
                          <w:sz w:val="14"/>
                          <w:szCs w:val="16"/>
                          <w:lang w:eastAsia="en-US"/>
                        </w:rPr>
                        <w:t xml:space="preserve"> hours of education. Consult your professional licensing board regarding the applicability and acceptance of certificates of participation for educational activities certified for AMA PRA Category 1 Credit™ from organizations accredited by Joint Accreditation for Interprofessional Continuing Education.</w:t>
                      </w:r>
                    </w:p>
                    <w:p w14:paraId="254ECA8A" w14:textId="77777777" w:rsidR="00872062" w:rsidRPr="00035AD5" w:rsidRDefault="00872062" w:rsidP="00872062">
                      <w:pPr>
                        <w:spacing w:line="276" w:lineRule="auto"/>
                        <w:rPr>
                          <w:rFonts w:ascii="Verdana" w:eastAsia="MS Mincho" w:hAnsi="Verdana" w:cs="Times New Roman"/>
                          <w:sz w:val="14"/>
                          <w:szCs w:val="16"/>
                        </w:rPr>
                      </w:pPr>
                      <w:r w:rsidRPr="00035AD5">
                        <w:rPr>
                          <w:rFonts w:ascii="Verdana" w:eastAsia="MS Mincho" w:hAnsi="Verdana" w:cs="Times New Roman"/>
                          <w:b/>
                          <w:sz w:val="14"/>
                          <w:szCs w:val="16"/>
                        </w:rPr>
                        <w:t xml:space="preserve">Financial Disclosures: </w:t>
                      </w:r>
                      <w:r w:rsidRPr="00035AD5">
                        <w:rPr>
                          <w:rFonts w:ascii="Verdana" w:eastAsia="MS Mincho" w:hAnsi="Verdana" w:cs="Times New Roman"/>
                          <w:sz w:val="14"/>
                          <w:szCs w:val="16"/>
                        </w:rPr>
                        <w:t xml:space="preserve">The following financial relationships </w:t>
                      </w:r>
                      <w:proofErr w:type="gramStart"/>
                      <w:r w:rsidRPr="00035AD5">
                        <w:rPr>
                          <w:rFonts w:ascii="Verdana" w:eastAsia="MS Mincho" w:hAnsi="Verdana" w:cs="Times New Roman"/>
                          <w:sz w:val="14"/>
                          <w:szCs w:val="16"/>
                        </w:rPr>
                        <w:t>have been reported</w:t>
                      </w:r>
                      <w:proofErr w:type="gramEnd"/>
                      <w:r w:rsidRPr="00035AD5">
                        <w:rPr>
                          <w:rFonts w:ascii="Verdana" w:eastAsia="MS Mincho" w:hAnsi="Verdana" w:cs="Times New Roman"/>
                          <w:sz w:val="14"/>
                          <w:szCs w:val="16"/>
                        </w:rPr>
                        <w:t>. Any potential conflicts of interest posed by these relationships with an “ineligible company” (commercial interest) have been mitigated by the planning committee to avoid any real or perceived commercial bias. No other speakers or planners of this activity have reported any financial relationships.</w:t>
                      </w:r>
                    </w:p>
                    <w:p w14:paraId="5ABCE5A0" w14:textId="77777777" w:rsidR="00872062" w:rsidRPr="00035AD5" w:rsidRDefault="00872062" w:rsidP="00872062">
                      <w:pPr>
                        <w:numPr>
                          <w:ilvl w:val="0"/>
                          <w:numId w:val="6"/>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Craig Moskowitz, MD (speaker):</w:t>
                      </w:r>
                      <w:r w:rsidRPr="00035AD5">
                        <w:rPr>
                          <w:rFonts w:ascii="Verdana" w:eastAsia="MS Mincho" w:hAnsi="Verdana" w:cs="Times New Roman"/>
                          <w:sz w:val="14"/>
                          <w:szCs w:val="16"/>
                          <w:lang w:eastAsia="en-US"/>
                        </w:rPr>
                        <w:t xml:space="preserve"> Paid Consultant for Johnson &amp; Johnson</w:t>
                      </w:r>
                    </w:p>
                    <w:p w14:paraId="1BC20EA2" w14:textId="77777777" w:rsidR="00872062" w:rsidRPr="00035AD5" w:rsidRDefault="00872062" w:rsidP="00872062">
                      <w:pPr>
                        <w:numPr>
                          <w:ilvl w:val="0"/>
                          <w:numId w:val="6"/>
                        </w:numPr>
                        <w:ind w:left="360" w:hanging="270"/>
                        <w:contextualSpacing/>
                        <w:rPr>
                          <w:rFonts w:ascii="Verdana" w:eastAsia="MS Mincho" w:hAnsi="Verdana" w:cs="Times New Roman"/>
                          <w:sz w:val="14"/>
                          <w:szCs w:val="16"/>
                          <w:lang w:eastAsia="en-US"/>
                        </w:rPr>
                      </w:pPr>
                      <w:r w:rsidRPr="00035AD5">
                        <w:rPr>
                          <w:rFonts w:ascii="Verdana" w:eastAsia="MS Mincho" w:hAnsi="Verdana" w:cs="Times New Roman"/>
                          <w:b/>
                          <w:sz w:val="14"/>
                          <w:szCs w:val="16"/>
                          <w:lang w:eastAsia="en-US"/>
                        </w:rPr>
                        <w:t>Steven Zweibel, MD (speaker):</w:t>
                      </w:r>
                      <w:r w:rsidRPr="00035AD5">
                        <w:rPr>
                          <w:rFonts w:ascii="Verdana" w:eastAsia="MS Mincho" w:hAnsi="Verdana" w:cs="Times New Roman"/>
                          <w:sz w:val="14"/>
                          <w:szCs w:val="16"/>
                          <w:lang w:eastAsia="en-US"/>
                        </w:rPr>
                        <w:t xml:space="preserve"> Consulting Fee, Honoraria, and Grant or research support from Medtronic (any division)</w:t>
                      </w:r>
                    </w:p>
                  </w:txbxContent>
                </v:textbox>
                <w10:wrap type="square" anchorx="margin"/>
              </v:shape>
            </w:pict>
          </mc:Fallback>
        </mc:AlternateContent>
      </w:r>
      <w:r w:rsidR="00B7698B">
        <w:rPr>
          <w:noProof/>
          <w:lang w:eastAsia="en-US"/>
        </w:rPr>
        <mc:AlternateContent>
          <mc:Choice Requires="wps">
            <w:drawing>
              <wp:anchor distT="0" distB="0" distL="114300" distR="114300" simplePos="0" relativeHeight="251661312" behindDoc="0" locked="0" layoutInCell="1" allowOverlap="1" wp14:anchorId="3B73ADD7" wp14:editId="31BE887D">
                <wp:simplePos x="0" y="0"/>
                <wp:positionH relativeFrom="column">
                  <wp:posOffset>5126736</wp:posOffset>
                </wp:positionH>
                <wp:positionV relativeFrom="paragraph">
                  <wp:posOffset>-699389</wp:posOffset>
                </wp:positionV>
                <wp:extent cx="1946148" cy="996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6148" cy="99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8FE04" w14:textId="77777777" w:rsidR="004F35F8" w:rsidRPr="004F35F8" w:rsidRDefault="004F35F8">
                            <w:pPr>
                              <w:rPr>
                                <w:sz w:val="8"/>
                              </w:rPr>
                            </w:pPr>
                          </w:p>
                          <w:p w14:paraId="4F9FBA3F" w14:textId="75CC1712" w:rsidR="004F35F8" w:rsidRDefault="00872062">
                            <w:r>
                              <w:rPr>
                                <w:noProof/>
                                <w:lang w:eastAsia="en-US"/>
                              </w:rPr>
                              <w:drawing>
                                <wp:inline distT="0" distB="0" distL="0" distR="0" wp14:anchorId="319E0A25" wp14:editId="1E1AD849">
                                  <wp:extent cx="1619504" cy="7789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I.png"/>
                                          <pic:cNvPicPr/>
                                        </pic:nvPicPr>
                                        <pic:blipFill>
                                          <a:blip r:embed="rId10">
                                            <a:extLst>
                                              <a:ext uri="{28A0092B-C50C-407E-A947-70E740481C1C}">
                                                <a14:useLocalDpi xmlns:a14="http://schemas.microsoft.com/office/drawing/2010/main" val="0"/>
                                              </a:ext>
                                            </a:extLst>
                                          </a:blip>
                                          <a:stretch>
                                            <a:fillRect/>
                                          </a:stretch>
                                        </pic:blipFill>
                                        <pic:spPr>
                                          <a:xfrm>
                                            <a:off x="0" y="0"/>
                                            <a:ext cx="1767712" cy="850247"/>
                                          </a:xfrm>
                                          <a:prstGeom prst="rect">
                                            <a:avLst/>
                                          </a:prstGeom>
                                        </pic:spPr>
                                      </pic:pic>
                                    </a:graphicData>
                                  </a:graphic>
                                </wp:inline>
                              </w:drawing>
                            </w:r>
                          </w:p>
                          <w:p w14:paraId="4E8ABD90" w14:textId="77777777" w:rsidR="004F35F8" w:rsidRDefault="004F3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3ADD7" id="_x0000_s1028" type="#_x0000_t202" style="position:absolute;margin-left:403.7pt;margin-top:-55.05pt;width:153.2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" fillcolor="white [3201]" stroked="f" strokeweight=".5pt">
                <v:textbox>
                  <w:txbxContent>
                    <w:p w14:paraId="5718FE04" w14:textId="77777777" w:rsidR="004F35F8" w:rsidRPr="004F35F8" w:rsidRDefault="004F35F8">
                      <w:pPr>
                        <w:rPr>
                          <w:sz w:val="8"/>
                        </w:rPr>
                      </w:pPr>
                    </w:p>
                    <w:p w14:paraId="4F9FBA3F" w14:textId="75CC1712" w:rsidR="004F35F8" w:rsidRDefault="00872062">
                      <w:r>
                        <w:rPr>
                          <w:noProof/>
                          <w:lang w:eastAsia="en-US"/>
                        </w:rPr>
                        <w:drawing>
                          <wp:inline distT="0" distB="0" distL="0" distR="0" wp14:anchorId="319E0A25" wp14:editId="1E1AD849">
                            <wp:extent cx="1619504" cy="7789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I.png"/>
                                    <pic:cNvPicPr/>
                                  </pic:nvPicPr>
                                  <pic:blipFill>
                                    <a:blip r:embed="rId11">
                                      <a:extLst>
                                        <a:ext uri="{28A0092B-C50C-407E-A947-70E740481C1C}">
                                          <a14:useLocalDpi xmlns:a14="http://schemas.microsoft.com/office/drawing/2010/main" val="0"/>
                                        </a:ext>
                                      </a:extLst>
                                    </a:blip>
                                    <a:stretch>
                                      <a:fillRect/>
                                    </a:stretch>
                                  </pic:blipFill>
                                  <pic:spPr>
                                    <a:xfrm>
                                      <a:off x="0" y="0"/>
                                      <a:ext cx="1767712" cy="850247"/>
                                    </a:xfrm>
                                    <a:prstGeom prst="rect">
                                      <a:avLst/>
                                    </a:prstGeom>
                                  </pic:spPr>
                                </pic:pic>
                              </a:graphicData>
                            </a:graphic>
                          </wp:inline>
                        </w:drawing>
                      </w:r>
                    </w:p>
                    <w:p w14:paraId="4E8ABD90" w14:textId="77777777" w:rsidR="004F35F8" w:rsidRDefault="004F35F8"/>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71552" behindDoc="0" locked="0" layoutInCell="1" allowOverlap="1" wp14:anchorId="2B524F4A" wp14:editId="10745250">
                <wp:simplePos x="0" y="0"/>
                <wp:positionH relativeFrom="column">
                  <wp:posOffset>1831467</wp:posOffset>
                </wp:positionH>
                <wp:positionV relativeFrom="paragraph">
                  <wp:posOffset>7859395</wp:posOffset>
                </wp:positionV>
                <wp:extent cx="1170305" cy="9753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70305"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EBC20" w14:textId="7FC6042A" w:rsidR="00466225" w:rsidRDefault="00466225">
                            <w:r>
                              <w:rPr>
                                <w:rFonts w:ascii="Verdana" w:hAnsi="Verdana"/>
                                <w:noProof/>
                                <w:color w:val="000000"/>
                                <w:lang w:eastAsia="en-US"/>
                              </w:rPr>
                              <w:drawing>
                                <wp:inline distT="0" distB="0" distL="0" distR="0" wp14:anchorId="6A9AAE60" wp14:editId="4B20811A">
                                  <wp:extent cx="840740" cy="840740"/>
                                  <wp:effectExtent l="0" t="0" r="0" b="0"/>
                                  <wp:docPr id="10" name="Picture 10" descr="Machine generated alternative text:&#10;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BOAR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194" cy="8551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4F4A" id="Text Box 19" o:spid="_x0000_s1029" type="#_x0000_t202" style="position:absolute;margin-left:144.2pt;margin-top:618.85pt;width:92.15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" fillcolor="white [3201]" stroked="f" strokeweight=".5pt">
                <v:textbox>
                  <w:txbxContent>
                    <w:p w14:paraId="1F7EBC20" w14:textId="7FC6042A" w:rsidR="00466225" w:rsidRDefault="00466225">
                      <w:r>
                        <w:rPr>
                          <w:rFonts w:ascii="Verdana" w:hAnsi="Verdana"/>
                          <w:noProof/>
                          <w:color w:val="000000"/>
                          <w:lang w:eastAsia="en-US"/>
                        </w:rPr>
                        <w:drawing>
                          <wp:inline distT="0" distB="0" distL="0" distR="0" wp14:anchorId="6A9AAE60" wp14:editId="4B20811A">
                            <wp:extent cx="840740" cy="840740"/>
                            <wp:effectExtent l="0" t="0" r="0" b="0"/>
                            <wp:docPr id="10" name="Picture 10" descr="Machine generated alternative text:&#10;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BOAR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194" cy="855194"/>
                                    </a:xfrm>
                                    <a:prstGeom prst="rect">
                                      <a:avLst/>
                                    </a:prstGeom>
                                    <a:noFill/>
                                    <a:ln>
                                      <a:noFill/>
                                    </a:ln>
                                  </pic:spPr>
                                </pic:pic>
                              </a:graphicData>
                            </a:graphic>
                          </wp:inline>
                        </w:drawing>
                      </w:r>
                    </w:p>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72576" behindDoc="0" locked="0" layoutInCell="1" allowOverlap="1" wp14:anchorId="2DA9A989" wp14:editId="21A5CD1B">
                <wp:simplePos x="0" y="0"/>
                <wp:positionH relativeFrom="column">
                  <wp:posOffset>3394202</wp:posOffset>
                </wp:positionH>
                <wp:positionV relativeFrom="paragraph">
                  <wp:posOffset>8004810</wp:posOffset>
                </wp:positionV>
                <wp:extent cx="1580515" cy="694690"/>
                <wp:effectExtent l="0" t="0" r="635" b="0"/>
                <wp:wrapNone/>
                <wp:docPr id="20" name="Text Box 20"/>
                <wp:cNvGraphicFramePr/>
                <a:graphic xmlns:a="http://schemas.openxmlformats.org/drawingml/2006/main">
                  <a:graphicData uri="http://schemas.microsoft.com/office/word/2010/wordprocessingShape">
                    <wps:wsp>
                      <wps:cNvSpPr txBox="1"/>
                      <wps:spPr>
                        <a:xfrm>
                          <a:off x="0" y="0"/>
                          <a:ext cx="1580515" cy="694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555A8" w14:textId="585A4B4A" w:rsidR="00466225" w:rsidRDefault="00466225">
                            <w:r>
                              <w:rPr>
                                <w:noProof/>
                                <w:lang w:eastAsia="en-US"/>
                              </w:rPr>
                              <w:drawing>
                                <wp:inline distT="0" distB="0" distL="0" distR="0" wp14:anchorId="1B073C03" wp14:editId="629645D2">
                                  <wp:extent cx="1391285" cy="475371"/>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1285" cy="475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9A989" id="Text Box 20" o:spid="_x0000_s1030" type="#_x0000_t202" style="position:absolute;margin-left:267.25pt;margin-top:630.3pt;width:124.45pt;height:54.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" fillcolor="white [3201]" stroked="f" strokeweight=".5pt">
                <v:textbox>
                  <w:txbxContent>
                    <w:p w14:paraId="5F8555A8" w14:textId="585A4B4A" w:rsidR="00466225" w:rsidRDefault="00466225">
                      <w:r>
                        <w:rPr>
                          <w:noProof/>
                          <w:lang w:eastAsia="en-US"/>
                        </w:rPr>
                        <w:drawing>
                          <wp:inline distT="0" distB="0" distL="0" distR="0" wp14:anchorId="1B073C03" wp14:editId="629645D2">
                            <wp:extent cx="1391285" cy="475371"/>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91285" cy="475371"/>
                                    </a:xfrm>
                                    <a:prstGeom prst="rect">
                                      <a:avLst/>
                                    </a:prstGeom>
                                  </pic:spPr>
                                </pic:pic>
                              </a:graphicData>
                            </a:graphic>
                          </wp:inline>
                        </w:drawing>
                      </w:r>
                    </w:p>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73600" behindDoc="0" locked="0" layoutInCell="1" allowOverlap="1" wp14:anchorId="621981FC" wp14:editId="06B8923C">
                <wp:simplePos x="0" y="0"/>
                <wp:positionH relativeFrom="column">
                  <wp:posOffset>5464937</wp:posOffset>
                </wp:positionH>
                <wp:positionV relativeFrom="paragraph">
                  <wp:posOffset>7820660</wp:posOffset>
                </wp:positionV>
                <wp:extent cx="1419860" cy="104775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141986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CFF14" w14:textId="22A0C434" w:rsidR="00466225" w:rsidRDefault="00B7698B">
                            <w:r>
                              <w:rPr>
                                <w:noProof/>
                                <w:lang w:eastAsia="en-US"/>
                              </w:rPr>
                              <w:drawing>
                                <wp:inline distT="0" distB="0" distL="0" distR="0" wp14:anchorId="0C93B7FD" wp14:editId="3D362292">
                                  <wp:extent cx="1072896" cy="1043597"/>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80176" cy="1050678"/>
                                          </a:xfrm>
                                          <a:prstGeom prst="rect">
                                            <a:avLst/>
                                          </a:prstGeom>
                                        </pic:spPr>
                                      </pic:pic>
                                    </a:graphicData>
                                  </a:graphic>
                                </wp:inline>
                              </w:drawing>
                            </w:r>
                            <w:r w:rsidR="00466225" w:rsidRPr="00872062">
                              <w:rPr>
                                <w:rFonts w:ascii="Verdana" w:eastAsia="MS Mincho" w:hAnsi="Verdana" w:cs="Times New Roman"/>
                                <w:noProof/>
                                <w:sz w:val="16"/>
                                <w:szCs w:val="16"/>
                                <w:lang w:eastAsia="en-US"/>
                              </w:rPr>
                              <w:drawing>
                                <wp:inline distT="0" distB="0" distL="0" distR="0" wp14:anchorId="5C061181" wp14:editId="49383333">
                                  <wp:extent cx="1207008" cy="1067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450" cy="11346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81FC" id="Text Box 21" o:spid="_x0000_s1031" type="#_x0000_t202" style="position:absolute;margin-left:430.3pt;margin-top:615.8pt;width:111.8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" fillcolor="white [3201]" stroked="f" strokeweight=".5pt">
                <v:textbox>
                  <w:txbxContent>
                    <w:p w14:paraId="2E5CFF14" w14:textId="22A0C434" w:rsidR="00466225" w:rsidRDefault="00B7698B">
                      <w:r>
                        <w:rPr>
                          <w:noProof/>
                          <w:lang w:eastAsia="en-US"/>
                        </w:rPr>
                        <w:drawing>
                          <wp:inline distT="0" distB="0" distL="0" distR="0" wp14:anchorId="0C93B7FD" wp14:editId="3D362292">
                            <wp:extent cx="1072896" cy="1043597"/>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80176" cy="1050678"/>
                                    </a:xfrm>
                                    <a:prstGeom prst="rect">
                                      <a:avLst/>
                                    </a:prstGeom>
                                  </pic:spPr>
                                </pic:pic>
                              </a:graphicData>
                            </a:graphic>
                          </wp:inline>
                        </w:drawing>
                      </w:r>
                      <w:r w:rsidR="00466225" w:rsidRPr="00872062">
                        <w:rPr>
                          <w:rFonts w:ascii="Verdana" w:eastAsia="MS Mincho" w:hAnsi="Verdana" w:cs="Times New Roman"/>
                          <w:noProof/>
                          <w:sz w:val="16"/>
                          <w:szCs w:val="16"/>
                          <w:lang w:eastAsia="en-US"/>
                        </w:rPr>
                        <w:drawing>
                          <wp:inline distT="0" distB="0" distL="0" distR="0" wp14:anchorId="5C061181" wp14:editId="49383333">
                            <wp:extent cx="1207008" cy="1067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450" cy="1134651"/>
                                    </a:xfrm>
                                    <a:prstGeom prst="rect">
                                      <a:avLst/>
                                    </a:prstGeom>
                                    <a:noFill/>
                                    <a:ln>
                                      <a:noFill/>
                                    </a:ln>
                                  </pic:spPr>
                                </pic:pic>
                              </a:graphicData>
                            </a:graphic>
                          </wp:inline>
                        </w:drawing>
                      </w:r>
                    </w:p>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68480" behindDoc="0" locked="0" layoutInCell="1" allowOverlap="1" wp14:anchorId="2D131DAD" wp14:editId="53C1E299">
                <wp:simplePos x="0" y="0"/>
                <wp:positionH relativeFrom="column">
                  <wp:posOffset>-91440</wp:posOffset>
                </wp:positionH>
                <wp:positionV relativeFrom="paragraph">
                  <wp:posOffset>7859395</wp:posOffset>
                </wp:positionV>
                <wp:extent cx="1524000" cy="9753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2400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EC5F2" w14:textId="790566E9" w:rsidR="00466225" w:rsidRDefault="00466225" w:rsidP="00466225">
                            <w:r>
                              <w:rPr>
                                <w:rFonts w:ascii="Verdana" w:hAnsi="Verdana"/>
                                <w:noProof/>
                                <w:color w:val="000000"/>
                                <w:lang w:eastAsia="en-US"/>
                              </w:rPr>
                              <w:drawing>
                                <wp:inline distT="0" distB="0" distL="0" distR="0" wp14:anchorId="5F49E584" wp14:editId="573BDB44">
                                  <wp:extent cx="1328928" cy="914069"/>
                                  <wp:effectExtent l="0" t="0" r="5080" b="0"/>
                                  <wp:docPr id="11" name="Picture 11" descr="Machine generated alternative text:&#10;JOINTLY ACCREDITED PROVID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JOINTLY ACCREDITED PROVIDER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3229" cy="992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1DAD" id="Text Box 16" o:spid="_x0000_s1032" type="#_x0000_t202" style="position:absolute;margin-left:-7.2pt;margin-top:618.85pt;width:120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" fillcolor="white [3201]" stroked="f" strokeweight=".5pt">
                <v:textbox>
                  <w:txbxContent>
                    <w:p w14:paraId="214EC5F2" w14:textId="790566E9" w:rsidR="00466225" w:rsidRDefault="00466225" w:rsidP="00466225">
                      <w:r>
                        <w:rPr>
                          <w:rFonts w:ascii="Verdana" w:hAnsi="Verdana"/>
                          <w:noProof/>
                          <w:color w:val="000000"/>
                          <w:lang w:eastAsia="en-US"/>
                        </w:rPr>
                        <w:drawing>
                          <wp:inline distT="0" distB="0" distL="0" distR="0" wp14:anchorId="5F49E584" wp14:editId="573BDB44">
                            <wp:extent cx="1328928" cy="914069"/>
                            <wp:effectExtent l="0" t="0" r="5080" b="0"/>
                            <wp:docPr id="11" name="Picture 11" descr="Machine generated alternative text:&#10;JOINTLY ACCREDITED PROVID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JOINTLY ACCREDITED PROVIDER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3229" cy="992688"/>
                                    </a:xfrm>
                                    <a:prstGeom prst="rect">
                                      <a:avLst/>
                                    </a:prstGeom>
                                    <a:noFill/>
                                    <a:ln>
                                      <a:noFill/>
                                    </a:ln>
                                  </pic:spPr>
                                </pic:pic>
                              </a:graphicData>
                            </a:graphic>
                          </wp:inline>
                        </w:drawing>
                      </w:r>
                    </w:p>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6432" behindDoc="0" locked="0" layoutInCell="1" allowOverlap="1" wp14:anchorId="3051AB16" wp14:editId="481D262F">
                <wp:simplePos x="0" y="0"/>
                <wp:positionH relativeFrom="column">
                  <wp:posOffset>-91440</wp:posOffset>
                </wp:positionH>
                <wp:positionV relativeFrom="paragraph">
                  <wp:posOffset>7859395</wp:posOffset>
                </wp:positionV>
                <wp:extent cx="914400" cy="914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5E444" w14:textId="77777777" w:rsidR="00466225" w:rsidRDefault="00466225" w:rsidP="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1AB16" id="Text Box 15" o:spid="_x0000_s1033" type="#_x0000_t202" style="position:absolute;margin-left:-7.2pt;margin-top:618.85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" fillcolor="white [3201]" strokeweight=".5pt">
                <v:textbox>
                  <w:txbxContent>
                    <w:p w14:paraId="1125E444" w14:textId="77777777" w:rsidR="00466225" w:rsidRDefault="00466225" w:rsidP="00466225"/>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4384" behindDoc="0" locked="0" layoutInCell="1" allowOverlap="1" wp14:anchorId="69FF7E62" wp14:editId="09A05C8F">
                <wp:simplePos x="0" y="0"/>
                <wp:positionH relativeFrom="column">
                  <wp:posOffset>-91440</wp:posOffset>
                </wp:positionH>
                <wp:positionV relativeFrom="paragraph">
                  <wp:posOffset>7859395</wp:posOffset>
                </wp:positionV>
                <wp:extent cx="914400" cy="914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13B2F" w14:textId="77777777" w:rsidR="00466225" w:rsidRDefault="00466225" w:rsidP="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F7E62" id="Text Box 14" o:spid="_x0000_s1034" type="#_x0000_t202" style="position:absolute;margin-left:-7.2pt;margin-top:618.8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" fillcolor="white [3201]" strokeweight=".5pt">
                <v:textbox>
                  <w:txbxContent>
                    <w:p w14:paraId="3FF13B2F" w14:textId="77777777" w:rsidR="00466225" w:rsidRDefault="00466225" w:rsidP="00466225"/>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2336" behindDoc="0" locked="0" layoutInCell="1" allowOverlap="1" wp14:anchorId="79A10848" wp14:editId="55550D54">
                <wp:simplePos x="0" y="0"/>
                <wp:positionH relativeFrom="column">
                  <wp:posOffset>-91821</wp:posOffset>
                </wp:positionH>
                <wp:positionV relativeFrom="paragraph">
                  <wp:posOffset>7859141</wp:posOffset>
                </wp:positionV>
                <wp:extent cx="914400" cy="914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E91D3" w14:textId="77777777" w:rsidR="00466225" w:rsidRDefault="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10848" id="Text Box 13" o:spid="_x0000_s1035" type="#_x0000_t202" style="position:absolute;margin-left:-7.25pt;margin-top:618.8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" fillcolor="white [3201]" strokeweight=".5pt">
                <v:textbox>
                  <w:txbxContent>
                    <w:p w14:paraId="56BE91D3" w14:textId="77777777" w:rsidR="00466225" w:rsidRDefault="00466225"/>
                  </w:txbxContent>
                </v:textbox>
              </v:shape>
            </w:pict>
          </mc:Fallback>
        </mc:AlternateContent>
      </w:r>
      <w:r w:rsidR="001F487C">
        <w:t xml:space="preserve">   </w:t>
      </w:r>
      <w:r w:rsidR="00466225">
        <w:rPr>
          <w:rFonts w:ascii="Verdana" w:hAnsi="Verdana"/>
          <w:noProof/>
          <w:color w:val="000000"/>
          <w:lang w:eastAsia="en-US"/>
        </w:rPr>
        <w:t xml:space="preserve">      </w:t>
      </w:r>
      <w:r w:rsidR="001F487C">
        <w:t xml:space="preserve"> </w:t>
      </w:r>
      <w:r w:rsidR="00466225">
        <w:t xml:space="preserve">        </w:t>
      </w:r>
      <w:r w:rsidR="001F487C">
        <w:t xml:space="preserve">     </w:t>
      </w:r>
      <w:r w:rsidR="00865466">
        <w:t xml:space="preserve"> </w:t>
      </w:r>
      <w:r w:rsidR="00466225">
        <w:t xml:space="preserve">     </w:t>
      </w:r>
    </w:p>
    <w:sectPr w:rsidR="005A6F92" w:rsidSect="0018619E">
      <w:headerReference w:type="default" r:id="rId2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ECB44" w14:textId="77777777" w:rsidR="00DC739A" w:rsidRDefault="00DC739A" w:rsidP="00CC6964">
      <w:r>
        <w:separator/>
      </w:r>
    </w:p>
  </w:endnote>
  <w:endnote w:type="continuationSeparator" w:id="0">
    <w:p w14:paraId="0830987E" w14:textId="77777777" w:rsidR="00DC739A" w:rsidRDefault="00DC739A"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A1FE0" w14:textId="77777777" w:rsidR="00DC739A" w:rsidRDefault="00DC739A" w:rsidP="00CC6964">
      <w:r>
        <w:separator/>
      </w:r>
    </w:p>
  </w:footnote>
  <w:footnote w:type="continuationSeparator" w:id="0">
    <w:p w14:paraId="73227858" w14:textId="77777777" w:rsidR="00DC739A" w:rsidRDefault="00DC739A" w:rsidP="00CC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1AEC" w14:textId="30D7000F" w:rsidR="00CC6964" w:rsidRDefault="0028371F">
    <w:pPr>
      <w:pStyle w:val="Header"/>
    </w:pPr>
    <w:r>
      <w:rPr>
        <w:noProof/>
        <w:lang w:eastAsia="en-US"/>
      </w:rPr>
      <w:drawing>
        <wp:anchor distT="0" distB="0" distL="114300" distR="114300" simplePos="0" relativeHeight="251655168" behindDoc="0" locked="0" layoutInCell="1" allowOverlap="1" wp14:anchorId="733D0F7A" wp14:editId="7900B03A">
          <wp:simplePos x="0" y="0"/>
          <wp:positionH relativeFrom="column">
            <wp:posOffset>5647136</wp:posOffset>
          </wp:positionH>
          <wp:positionV relativeFrom="paragraph">
            <wp:posOffset>-161925</wp:posOffset>
          </wp:positionV>
          <wp:extent cx="1299007" cy="55261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299007" cy="55261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0B2A7A3B" wp14:editId="1E2E9584">
          <wp:extent cx="401305" cy="5466359"/>
          <wp:effectExtent l="730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t Stripe.jpg"/>
                  <pic:cNvPicPr/>
                </pic:nvPicPr>
                <pic:blipFill rotWithShape="1">
                  <a:blip r:embed="rId2">
                    <a:extLst>
                      <a:ext uri="{28A0092B-C50C-407E-A947-70E740481C1C}">
                        <a14:useLocalDpi xmlns:a14="http://schemas.microsoft.com/office/drawing/2010/main" val="0"/>
                      </a:ext>
                    </a:extLst>
                  </a:blip>
                  <a:srcRect l="30275" t="22511" r="13508" b="915"/>
                  <a:stretch/>
                </pic:blipFill>
                <pic:spPr bwMode="auto">
                  <a:xfrm rot="5400000">
                    <a:off x="0" y="0"/>
                    <a:ext cx="408995" cy="55711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3292"/>
    <w:multiLevelType w:val="hybridMultilevel"/>
    <w:tmpl w:val="9B822FC4"/>
    <w:lvl w:ilvl="0" w:tplc="F806A396">
      <w:start w:val="1"/>
      <w:numFmt w:val="bullet"/>
      <w:lvlText w:val=""/>
      <w:lvlJc w:val="left"/>
      <w:pPr>
        <w:tabs>
          <w:tab w:val="num" w:pos="720"/>
        </w:tabs>
        <w:ind w:left="720" w:hanging="360"/>
      </w:pPr>
      <w:rPr>
        <w:rFonts w:ascii="Symbol" w:hAnsi="Symbol" w:hint="default"/>
      </w:rPr>
    </w:lvl>
    <w:lvl w:ilvl="1" w:tplc="385A6448" w:tentative="1">
      <w:start w:val="1"/>
      <w:numFmt w:val="bullet"/>
      <w:lvlText w:val=""/>
      <w:lvlJc w:val="left"/>
      <w:pPr>
        <w:tabs>
          <w:tab w:val="num" w:pos="1440"/>
        </w:tabs>
        <w:ind w:left="1440" w:hanging="360"/>
      </w:pPr>
      <w:rPr>
        <w:rFonts w:ascii="Symbol" w:hAnsi="Symbol" w:hint="default"/>
      </w:rPr>
    </w:lvl>
    <w:lvl w:ilvl="2" w:tplc="798EDA20" w:tentative="1">
      <w:start w:val="1"/>
      <w:numFmt w:val="bullet"/>
      <w:lvlText w:val=""/>
      <w:lvlJc w:val="left"/>
      <w:pPr>
        <w:tabs>
          <w:tab w:val="num" w:pos="2160"/>
        </w:tabs>
        <w:ind w:left="2160" w:hanging="360"/>
      </w:pPr>
      <w:rPr>
        <w:rFonts w:ascii="Symbol" w:hAnsi="Symbol" w:hint="default"/>
      </w:rPr>
    </w:lvl>
    <w:lvl w:ilvl="3" w:tplc="B1188E18" w:tentative="1">
      <w:start w:val="1"/>
      <w:numFmt w:val="bullet"/>
      <w:lvlText w:val=""/>
      <w:lvlJc w:val="left"/>
      <w:pPr>
        <w:tabs>
          <w:tab w:val="num" w:pos="2880"/>
        </w:tabs>
        <w:ind w:left="2880" w:hanging="360"/>
      </w:pPr>
      <w:rPr>
        <w:rFonts w:ascii="Symbol" w:hAnsi="Symbol" w:hint="default"/>
      </w:rPr>
    </w:lvl>
    <w:lvl w:ilvl="4" w:tplc="B1326204" w:tentative="1">
      <w:start w:val="1"/>
      <w:numFmt w:val="bullet"/>
      <w:lvlText w:val=""/>
      <w:lvlJc w:val="left"/>
      <w:pPr>
        <w:tabs>
          <w:tab w:val="num" w:pos="3600"/>
        </w:tabs>
        <w:ind w:left="3600" w:hanging="360"/>
      </w:pPr>
      <w:rPr>
        <w:rFonts w:ascii="Symbol" w:hAnsi="Symbol" w:hint="default"/>
      </w:rPr>
    </w:lvl>
    <w:lvl w:ilvl="5" w:tplc="C8002BC2" w:tentative="1">
      <w:start w:val="1"/>
      <w:numFmt w:val="bullet"/>
      <w:lvlText w:val=""/>
      <w:lvlJc w:val="left"/>
      <w:pPr>
        <w:tabs>
          <w:tab w:val="num" w:pos="4320"/>
        </w:tabs>
        <w:ind w:left="4320" w:hanging="360"/>
      </w:pPr>
      <w:rPr>
        <w:rFonts w:ascii="Symbol" w:hAnsi="Symbol" w:hint="default"/>
      </w:rPr>
    </w:lvl>
    <w:lvl w:ilvl="6" w:tplc="F5A6A960" w:tentative="1">
      <w:start w:val="1"/>
      <w:numFmt w:val="bullet"/>
      <w:lvlText w:val=""/>
      <w:lvlJc w:val="left"/>
      <w:pPr>
        <w:tabs>
          <w:tab w:val="num" w:pos="5040"/>
        </w:tabs>
        <w:ind w:left="5040" w:hanging="360"/>
      </w:pPr>
      <w:rPr>
        <w:rFonts w:ascii="Symbol" w:hAnsi="Symbol" w:hint="default"/>
      </w:rPr>
    </w:lvl>
    <w:lvl w:ilvl="7" w:tplc="6C2EC140" w:tentative="1">
      <w:start w:val="1"/>
      <w:numFmt w:val="bullet"/>
      <w:lvlText w:val=""/>
      <w:lvlJc w:val="left"/>
      <w:pPr>
        <w:tabs>
          <w:tab w:val="num" w:pos="5760"/>
        </w:tabs>
        <w:ind w:left="5760" w:hanging="360"/>
      </w:pPr>
      <w:rPr>
        <w:rFonts w:ascii="Symbol" w:hAnsi="Symbol" w:hint="default"/>
      </w:rPr>
    </w:lvl>
    <w:lvl w:ilvl="8" w:tplc="637280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64C4FC9"/>
    <w:multiLevelType w:val="hybridMultilevel"/>
    <w:tmpl w:val="3E4C788C"/>
    <w:lvl w:ilvl="0" w:tplc="C6342C56">
      <w:start w:val="1"/>
      <w:numFmt w:val="bullet"/>
      <w:lvlText w:val=""/>
      <w:lvlJc w:val="left"/>
      <w:pPr>
        <w:ind w:left="1440" w:hanging="72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9B4E43"/>
    <w:multiLevelType w:val="hybridMultilevel"/>
    <w:tmpl w:val="3BDA83F0"/>
    <w:lvl w:ilvl="0" w:tplc="3F4EDF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F68A1"/>
    <w:multiLevelType w:val="hybridMultilevel"/>
    <w:tmpl w:val="C46A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F086B"/>
    <w:multiLevelType w:val="hybridMultilevel"/>
    <w:tmpl w:val="5008B996"/>
    <w:lvl w:ilvl="0" w:tplc="3F4ED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27226"/>
    <w:multiLevelType w:val="hybridMultilevel"/>
    <w:tmpl w:val="EA88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1614F"/>
    <w:multiLevelType w:val="hybridMultilevel"/>
    <w:tmpl w:val="B8F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B0"/>
    <w:rsid w:val="00011A00"/>
    <w:rsid w:val="00035AD5"/>
    <w:rsid w:val="000A73D4"/>
    <w:rsid w:val="00132F71"/>
    <w:rsid w:val="0018619E"/>
    <w:rsid w:val="001D1FB4"/>
    <w:rsid w:val="001D2EB0"/>
    <w:rsid w:val="001F487C"/>
    <w:rsid w:val="00205C5C"/>
    <w:rsid w:val="00213305"/>
    <w:rsid w:val="0028371F"/>
    <w:rsid w:val="00352808"/>
    <w:rsid w:val="003852EE"/>
    <w:rsid w:val="00466225"/>
    <w:rsid w:val="004F35F8"/>
    <w:rsid w:val="005043FE"/>
    <w:rsid w:val="00555720"/>
    <w:rsid w:val="005A6F92"/>
    <w:rsid w:val="005C7A90"/>
    <w:rsid w:val="005E403E"/>
    <w:rsid w:val="00611BBE"/>
    <w:rsid w:val="006203CA"/>
    <w:rsid w:val="006A11DC"/>
    <w:rsid w:val="006C049E"/>
    <w:rsid w:val="0077757A"/>
    <w:rsid w:val="007A0284"/>
    <w:rsid w:val="007C6685"/>
    <w:rsid w:val="007D4EA1"/>
    <w:rsid w:val="00800133"/>
    <w:rsid w:val="0080303E"/>
    <w:rsid w:val="00805EEA"/>
    <w:rsid w:val="00865466"/>
    <w:rsid w:val="00872062"/>
    <w:rsid w:val="008D023C"/>
    <w:rsid w:val="008E66CE"/>
    <w:rsid w:val="009F14FD"/>
    <w:rsid w:val="00AD06EC"/>
    <w:rsid w:val="00B7698B"/>
    <w:rsid w:val="00CC6964"/>
    <w:rsid w:val="00CD2510"/>
    <w:rsid w:val="00D454E8"/>
    <w:rsid w:val="00D74CCB"/>
    <w:rsid w:val="00DA37EE"/>
    <w:rsid w:val="00DC2152"/>
    <w:rsid w:val="00DC73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paragraph" w:styleId="ListParagraph">
    <w:name w:val="List Paragraph"/>
    <w:basedOn w:val="Normal"/>
    <w:uiPriority w:val="34"/>
    <w:qFormat/>
    <w:rsid w:val="00132F71"/>
    <w:pPr>
      <w:ind w:left="720"/>
      <w:contextualSpacing/>
    </w:pPr>
  </w:style>
  <w:style w:type="character" w:styleId="Hyperlink">
    <w:name w:val="Hyperlink"/>
    <w:basedOn w:val="DefaultParagraphFont"/>
    <w:uiPriority w:val="99"/>
    <w:unhideWhenUsed/>
    <w:rsid w:val="000A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08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chealth.cloud-cme.com/HVI_EP2023" TargetMode="External"/><Relationship Id="rId13" Type="http://schemas.openxmlformats.org/officeDocument/2006/relationships/image" Target="media/image20.png"/><Relationship Id="rId18"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image" Target="media/image6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0.emf"/><Relationship Id="rId4" Type="http://schemas.openxmlformats.org/officeDocument/2006/relationships/settings" Target="settings.xml"/><Relationship Id="rId9" Type="http://schemas.openxmlformats.org/officeDocument/2006/relationships/hyperlink" Target="https://hhchealth.cloud-cme.com/HVI_EP2023"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6596-75F3-4835-A889-EB961530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4</cp:revision>
  <dcterms:created xsi:type="dcterms:W3CDTF">2023-09-19T17:14:00Z</dcterms:created>
  <dcterms:modified xsi:type="dcterms:W3CDTF">2023-09-19T17:59:00Z</dcterms:modified>
</cp:coreProperties>
</file>